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700" w:lineRule="atLeast"/>
        <w:jc w:val="center"/>
        <w:textAlignment w:val="center"/>
        <w:rPr>
          <w:rFonts w:ascii="黑体" w:hAnsi="黑体" w:eastAsia="黑体"/>
          <w:sz w:val="21"/>
          <w:szCs w:val="21"/>
        </w:rPr>
      </w:pPr>
      <w:r>
        <w:rPr>
          <w:rFonts w:hint="eastAsia" w:ascii="黑体" w:hAnsi="黑体" w:eastAsia="黑体"/>
          <w:b/>
          <w:bCs/>
          <w:sz w:val="44"/>
          <w:szCs w:val="44"/>
        </w:rPr>
        <w:t>长沙市房屋建筑和市政工程施工</w:t>
      </w:r>
    </w:p>
    <w:p>
      <w:pPr>
        <w:wordWrap w:val="0"/>
        <w:spacing w:line="700" w:lineRule="atLeast"/>
        <w:jc w:val="center"/>
        <w:textAlignment w:val="center"/>
        <w:rPr>
          <w:rFonts w:ascii="黑体" w:hAnsi="黑体" w:eastAsia="黑体"/>
          <w:sz w:val="21"/>
          <w:szCs w:val="21"/>
        </w:rPr>
      </w:pPr>
      <w:r>
        <w:rPr>
          <w:rFonts w:hint="eastAsia" w:ascii="黑体" w:hAnsi="黑体" w:eastAsia="黑体"/>
          <w:b/>
          <w:bCs/>
          <w:sz w:val="44"/>
          <w:szCs w:val="44"/>
        </w:rPr>
        <w:t>招标评标活动管理规定（</w:t>
      </w:r>
      <w:r>
        <w:rPr>
          <w:rFonts w:ascii="黑体" w:hAnsi="黑体" w:eastAsia="黑体"/>
          <w:b/>
          <w:bCs/>
          <w:sz w:val="44"/>
          <w:szCs w:val="44"/>
        </w:rPr>
        <w:t>2018</w:t>
      </w:r>
      <w:r>
        <w:rPr>
          <w:rFonts w:hint="eastAsia" w:ascii="黑体" w:hAnsi="黑体" w:eastAsia="黑体"/>
          <w:b/>
          <w:bCs/>
          <w:sz w:val="44"/>
          <w:szCs w:val="44"/>
        </w:rPr>
        <w:t>年修订版）</w:t>
      </w:r>
    </w:p>
    <w:p>
      <w:pPr>
        <w:wordWrap w:val="0"/>
        <w:jc w:val="center"/>
        <w:textAlignment w:val="center"/>
        <w:rPr>
          <w:rFonts w:ascii="微软雅黑"/>
          <w:sz w:val="21"/>
          <w:szCs w:val="21"/>
        </w:rPr>
      </w:pPr>
      <w:r>
        <w:rPr>
          <w:rFonts w:ascii="华文中宋" w:hAnsi="微软雅黑" w:eastAsia="华文中宋"/>
          <w:b/>
          <w:bCs/>
          <w:sz w:val="44"/>
          <w:szCs w:val="44"/>
        </w:rPr>
        <w:t> </w:t>
      </w:r>
    </w:p>
    <w:p>
      <w:pPr>
        <w:wordWrap w:val="0"/>
        <w:jc w:val="center"/>
        <w:textAlignment w:val="center"/>
        <w:rPr>
          <w:rFonts w:ascii="微软雅黑"/>
          <w:sz w:val="21"/>
          <w:szCs w:val="21"/>
        </w:rPr>
      </w:pPr>
      <w:r>
        <w:rPr>
          <w:rFonts w:hint="eastAsia" w:ascii="华文中宋" w:hAnsi="微软雅黑" w:eastAsia="华文中宋"/>
          <w:b/>
          <w:bCs/>
          <w:sz w:val="32"/>
          <w:szCs w:val="32"/>
        </w:rPr>
        <w:t>第一章</w:t>
      </w:r>
      <w:r>
        <w:rPr>
          <w:rFonts w:ascii="华文中宋" w:hAnsi="微软雅黑" w:eastAsia="华文中宋"/>
          <w:b/>
          <w:bCs/>
          <w:sz w:val="32"/>
          <w:szCs w:val="32"/>
        </w:rPr>
        <w:t> </w:t>
      </w:r>
      <w:r>
        <w:rPr>
          <w:rStyle w:val="6"/>
          <w:rFonts w:ascii="华文中宋" w:hAnsi="微软雅黑" w:eastAsia="华文中宋"/>
          <w:b/>
          <w:bCs/>
          <w:sz w:val="32"/>
          <w:szCs w:val="32"/>
        </w:rPr>
        <w:t> </w:t>
      </w:r>
      <w:r>
        <w:rPr>
          <w:rFonts w:hint="eastAsia" w:ascii="华文中宋" w:hAnsi="微软雅黑" w:eastAsia="华文中宋"/>
          <w:b/>
          <w:bCs/>
          <w:sz w:val="32"/>
          <w:szCs w:val="32"/>
        </w:rPr>
        <w:t>总则</w:t>
      </w:r>
    </w:p>
    <w:p>
      <w:pPr>
        <w:wordWrap w:val="0"/>
        <w:ind w:firstLine="643"/>
        <w:textAlignment w:val="center"/>
        <w:rPr>
          <w:rFonts w:ascii="微软雅黑"/>
          <w:sz w:val="21"/>
          <w:szCs w:val="21"/>
        </w:rPr>
      </w:pPr>
      <w:r>
        <w:rPr>
          <w:rFonts w:hint="eastAsia" w:ascii="仿宋" w:hAnsi="仿宋" w:eastAsia="仿宋"/>
          <w:b/>
          <w:bCs/>
          <w:sz w:val="32"/>
          <w:szCs w:val="32"/>
        </w:rPr>
        <w:t>第一条</w:t>
      </w:r>
      <w:r>
        <w:rPr>
          <w:rFonts w:ascii="宋体" w:hAnsi="宋体" w:eastAsia="宋体" w:cs="宋体"/>
          <w:sz w:val="32"/>
          <w:szCs w:val="32"/>
        </w:rPr>
        <w:t> </w:t>
      </w:r>
      <w:r>
        <w:rPr>
          <w:rStyle w:val="6"/>
          <w:rFonts w:ascii="宋体" w:hAnsi="宋体" w:eastAsia="宋体" w:cs="宋体"/>
          <w:sz w:val="32"/>
          <w:szCs w:val="32"/>
        </w:rPr>
        <w:t> </w:t>
      </w:r>
      <w:r>
        <w:rPr>
          <w:rFonts w:hint="eastAsia" w:ascii="仿宋" w:hAnsi="仿宋" w:eastAsia="仿宋"/>
          <w:sz w:val="32"/>
          <w:szCs w:val="32"/>
        </w:rPr>
        <w:t>为规范房屋建筑和市政工程施工招标的评标活动，保证评标活动的公平、公正，维护招标投标活动当事人的合法权益，根据《中华人民共和国招标投标法》、《中华人民共和国建筑法》、《中华人民共和国招标投标法实施条例》、《湖南省实施〈中华人民共和国招标投标法〉办法》和《评标委员会和评标方法暂行规定》、《工程建设项目施工招标投标办法》、《湖南省房屋建筑和市政工程施工招标投标人资格审查办法》和《湖南省房屋建筑和市政工程施工招标评标活动管理规定》等法</w:t>
      </w:r>
      <w:r>
        <w:rPr>
          <w:rFonts w:hint="eastAsia" w:ascii="仿宋" w:hAnsi="仿宋" w:eastAsia="仿宋"/>
          <w:sz w:val="30"/>
          <w:szCs w:val="30"/>
        </w:rPr>
        <w:t>律、法规和文件精神</w:t>
      </w:r>
      <w:r>
        <w:rPr>
          <w:rFonts w:hint="eastAsia" w:ascii="仿宋" w:hAnsi="仿宋" w:eastAsia="仿宋"/>
          <w:sz w:val="32"/>
          <w:szCs w:val="32"/>
        </w:rPr>
        <w:t>，制定本规定。</w:t>
      </w:r>
    </w:p>
    <w:p>
      <w:pPr>
        <w:wordWrap w:val="0"/>
        <w:ind w:firstLine="643"/>
        <w:textAlignment w:val="center"/>
        <w:rPr>
          <w:rFonts w:ascii="微软雅黑"/>
          <w:sz w:val="21"/>
          <w:szCs w:val="21"/>
        </w:rPr>
      </w:pPr>
      <w:r>
        <w:rPr>
          <w:rFonts w:hint="eastAsia" w:ascii="仿宋" w:hAnsi="仿宋" w:eastAsia="仿宋"/>
          <w:b/>
          <w:bCs/>
          <w:sz w:val="32"/>
          <w:szCs w:val="32"/>
        </w:rPr>
        <w:t>第二条</w:t>
      </w:r>
      <w:r>
        <w:rPr>
          <w:rStyle w:val="6"/>
          <w:rFonts w:ascii="宋体" w:hAnsi="宋体" w:eastAsia="宋体" w:cs="宋体"/>
          <w:sz w:val="32"/>
          <w:szCs w:val="32"/>
        </w:rPr>
        <w:t> </w:t>
      </w:r>
      <w:r>
        <w:rPr>
          <w:rFonts w:ascii="宋体" w:hAnsi="宋体" w:eastAsia="宋体" w:cs="宋体"/>
          <w:sz w:val="32"/>
          <w:szCs w:val="32"/>
        </w:rPr>
        <w:t> </w:t>
      </w:r>
      <w:r>
        <w:rPr>
          <w:rFonts w:hint="eastAsia" w:ascii="仿宋" w:hAnsi="仿宋" w:eastAsia="仿宋"/>
          <w:sz w:val="32"/>
          <w:szCs w:val="32"/>
        </w:rPr>
        <w:t>在本市行政区域内，政府投资的各类房屋建筑和市政工程施工招标的评标活动适用本规定。</w:t>
      </w:r>
    </w:p>
    <w:p>
      <w:pPr>
        <w:wordWrap w:val="0"/>
        <w:ind w:firstLine="643"/>
        <w:textAlignment w:val="center"/>
        <w:rPr>
          <w:rFonts w:ascii="微软雅黑"/>
          <w:sz w:val="21"/>
          <w:szCs w:val="21"/>
        </w:rPr>
      </w:pPr>
      <w:r>
        <w:rPr>
          <w:rFonts w:hint="eastAsia" w:ascii="仿宋" w:hAnsi="仿宋" w:eastAsia="仿宋"/>
          <w:b/>
          <w:bCs/>
          <w:sz w:val="32"/>
          <w:szCs w:val="32"/>
        </w:rPr>
        <w:t>第三条</w:t>
      </w:r>
      <w:r>
        <w:rPr>
          <w:rFonts w:ascii="宋体" w:hAnsi="宋体" w:eastAsia="宋体" w:cs="宋体"/>
          <w:sz w:val="32"/>
          <w:szCs w:val="32"/>
        </w:rPr>
        <w:t> </w:t>
      </w:r>
      <w:r>
        <w:rPr>
          <w:rStyle w:val="6"/>
          <w:rFonts w:ascii="宋体" w:hAnsi="宋体" w:eastAsia="宋体" w:cs="宋体"/>
          <w:sz w:val="32"/>
          <w:szCs w:val="32"/>
        </w:rPr>
        <w:t> </w:t>
      </w:r>
      <w:r>
        <w:rPr>
          <w:rFonts w:hint="eastAsia" w:ascii="仿宋" w:hAnsi="仿宋" w:eastAsia="仿宋"/>
          <w:sz w:val="32"/>
          <w:szCs w:val="32"/>
        </w:rPr>
        <w:t>评标办法是指对投标文件等进行评审和比较、确定投标人的排名顺序、推荐中标候选人的标准和方法。</w:t>
      </w:r>
    </w:p>
    <w:p>
      <w:pPr>
        <w:wordWrap w:val="0"/>
        <w:ind w:firstLine="640"/>
        <w:textAlignment w:val="center"/>
        <w:rPr>
          <w:rFonts w:ascii="微软雅黑"/>
          <w:sz w:val="21"/>
          <w:szCs w:val="21"/>
        </w:rPr>
      </w:pPr>
      <w:r>
        <w:rPr>
          <w:rFonts w:hint="eastAsia" w:ascii="仿宋" w:hAnsi="仿宋" w:eastAsia="仿宋"/>
          <w:sz w:val="32"/>
          <w:szCs w:val="32"/>
        </w:rPr>
        <w:t>评标是指评标委员会依据招标文件等载明的评标办法对投标文件等进行评审和比较、确定投标人的排名顺序、推荐中标候选人的过程。</w:t>
      </w:r>
    </w:p>
    <w:p>
      <w:pPr>
        <w:wordWrap w:val="0"/>
        <w:ind w:firstLine="640"/>
        <w:textAlignment w:val="center"/>
        <w:rPr>
          <w:rFonts w:ascii="微软雅黑"/>
          <w:sz w:val="21"/>
          <w:szCs w:val="21"/>
        </w:rPr>
      </w:pPr>
      <w:r>
        <w:rPr>
          <w:rFonts w:hint="eastAsia" w:ascii="仿宋" w:hAnsi="仿宋" w:eastAsia="仿宋"/>
          <w:sz w:val="32"/>
          <w:szCs w:val="32"/>
        </w:rPr>
        <w:t>本规定所称的评标活动是指包括确定评标办法、组建评标委员会、评标等全部活动的统称。</w:t>
      </w:r>
    </w:p>
    <w:p>
      <w:pPr>
        <w:wordWrap w:val="0"/>
        <w:ind w:firstLine="640"/>
        <w:textAlignment w:val="center"/>
        <w:rPr>
          <w:rFonts w:ascii="微软雅黑"/>
          <w:sz w:val="21"/>
          <w:szCs w:val="21"/>
        </w:rPr>
      </w:pPr>
      <w:r>
        <w:rPr>
          <w:rFonts w:hint="eastAsia" w:ascii="仿宋" w:hAnsi="仿宋" w:eastAsia="仿宋"/>
          <w:sz w:val="32"/>
          <w:szCs w:val="32"/>
        </w:rPr>
        <w:t>评标活动依法进行，任何单位和个人不得非法干预或者影响其过程和结果。</w:t>
      </w:r>
    </w:p>
    <w:p>
      <w:pPr>
        <w:wordWrap w:val="0"/>
        <w:ind w:firstLine="643"/>
        <w:textAlignment w:val="center"/>
        <w:rPr>
          <w:rFonts w:ascii="微软雅黑"/>
          <w:sz w:val="21"/>
          <w:szCs w:val="21"/>
        </w:rPr>
      </w:pPr>
      <w:r>
        <w:rPr>
          <w:rFonts w:hint="eastAsia" w:ascii="仿宋" w:hAnsi="仿宋" w:eastAsia="仿宋"/>
          <w:b/>
          <w:bCs/>
          <w:sz w:val="32"/>
          <w:szCs w:val="32"/>
        </w:rPr>
        <w:t>第四条</w:t>
      </w:r>
      <w:r>
        <w:rPr>
          <w:rFonts w:ascii="宋体" w:hAnsi="宋体" w:eastAsia="宋体" w:cs="宋体"/>
          <w:sz w:val="32"/>
          <w:szCs w:val="32"/>
        </w:rPr>
        <w:t> </w:t>
      </w:r>
      <w:r>
        <w:rPr>
          <w:rStyle w:val="6"/>
          <w:rFonts w:ascii="宋体" w:hAnsi="宋体" w:eastAsia="宋体" w:cs="宋体"/>
          <w:sz w:val="32"/>
          <w:szCs w:val="32"/>
        </w:rPr>
        <w:t> </w:t>
      </w:r>
      <w:r>
        <w:rPr>
          <w:rFonts w:hint="eastAsia" w:ascii="仿宋" w:hAnsi="仿宋" w:eastAsia="仿宋"/>
          <w:sz w:val="32"/>
          <w:szCs w:val="32"/>
        </w:rPr>
        <w:t>评标委员会成员和评标现场的工作人员应当对评标情况以及与评标有关的其他情况保密。</w:t>
      </w:r>
    </w:p>
    <w:p>
      <w:pPr>
        <w:wordWrap w:val="0"/>
        <w:ind w:firstLine="643"/>
        <w:textAlignment w:val="center"/>
        <w:rPr>
          <w:rFonts w:ascii="微软雅黑"/>
          <w:sz w:val="21"/>
          <w:szCs w:val="21"/>
        </w:rPr>
      </w:pPr>
      <w:r>
        <w:rPr>
          <w:rFonts w:hint="eastAsia" w:ascii="仿宋" w:hAnsi="仿宋" w:eastAsia="仿宋"/>
          <w:b/>
          <w:bCs/>
          <w:sz w:val="32"/>
          <w:szCs w:val="32"/>
        </w:rPr>
        <w:t>第五条</w:t>
      </w:r>
      <w:r>
        <w:rPr>
          <w:rFonts w:ascii="宋体" w:hAnsi="宋体" w:eastAsia="宋体" w:cs="宋体"/>
          <w:sz w:val="32"/>
          <w:szCs w:val="32"/>
        </w:rPr>
        <w:t> </w:t>
      </w:r>
      <w:r>
        <w:rPr>
          <w:rStyle w:val="6"/>
          <w:rFonts w:ascii="宋体" w:hAnsi="宋体" w:eastAsia="宋体" w:cs="宋体"/>
          <w:sz w:val="32"/>
          <w:szCs w:val="32"/>
        </w:rPr>
        <w:t> </w:t>
      </w:r>
      <w:r>
        <w:rPr>
          <w:rFonts w:hint="eastAsia" w:ascii="仿宋" w:hAnsi="仿宋" w:eastAsia="仿宋"/>
          <w:sz w:val="32"/>
          <w:szCs w:val="32"/>
        </w:rPr>
        <w:t>鼓励推行招标文件编制和发放、投标文件编制和递交、评标和评标报告编制等工作采用电子化方式。</w:t>
      </w:r>
    </w:p>
    <w:p>
      <w:pPr>
        <w:wordWrap w:val="0"/>
        <w:ind w:firstLine="643"/>
        <w:textAlignment w:val="center"/>
        <w:rPr>
          <w:rFonts w:ascii="微软雅黑"/>
          <w:sz w:val="21"/>
          <w:szCs w:val="21"/>
        </w:rPr>
      </w:pPr>
      <w:r>
        <w:rPr>
          <w:rFonts w:hint="eastAsia" w:ascii="仿宋" w:hAnsi="仿宋" w:eastAsia="仿宋"/>
          <w:b/>
          <w:bCs/>
          <w:sz w:val="32"/>
          <w:szCs w:val="32"/>
        </w:rPr>
        <w:t>第六条</w:t>
      </w:r>
      <w:r>
        <w:rPr>
          <w:rFonts w:ascii="宋体" w:hAnsi="宋体" w:eastAsia="宋体" w:cs="宋体"/>
          <w:sz w:val="32"/>
          <w:szCs w:val="32"/>
        </w:rPr>
        <w:t> </w:t>
      </w:r>
      <w:r>
        <w:rPr>
          <w:rStyle w:val="6"/>
          <w:rFonts w:ascii="宋体" w:hAnsi="宋体" w:eastAsia="宋体" w:cs="宋体"/>
          <w:sz w:val="32"/>
          <w:szCs w:val="32"/>
        </w:rPr>
        <w:t> </w:t>
      </w:r>
      <w:r>
        <w:rPr>
          <w:rFonts w:hint="eastAsia" w:ascii="仿宋" w:hAnsi="仿宋" w:eastAsia="仿宋"/>
          <w:sz w:val="32"/>
          <w:szCs w:val="32"/>
        </w:rPr>
        <w:t>评标活动及其参加人应当接受相关建设行政主管部门或其委托的招标投标监管机构的监督。</w:t>
      </w:r>
    </w:p>
    <w:p>
      <w:pPr>
        <w:wordWrap w:val="0"/>
        <w:ind w:firstLine="640"/>
        <w:textAlignment w:val="center"/>
        <w:rPr>
          <w:rFonts w:ascii="微软雅黑"/>
          <w:sz w:val="21"/>
          <w:szCs w:val="21"/>
        </w:rPr>
      </w:pPr>
      <w:r>
        <w:rPr>
          <w:rFonts w:ascii="宋体" w:hAnsi="宋体" w:eastAsia="宋体" w:cs="宋体"/>
          <w:sz w:val="32"/>
          <w:szCs w:val="32"/>
        </w:rPr>
        <w:t> </w:t>
      </w:r>
    </w:p>
    <w:p>
      <w:pPr>
        <w:wordWrap w:val="0"/>
        <w:jc w:val="center"/>
        <w:textAlignment w:val="center"/>
        <w:rPr>
          <w:rFonts w:ascii="微软雅黑"/>
          <w:sz w:val="21"/>
          <w:szCs w:val="21"/>
        </w:rPr>
      </w:pPr>
      <w:r>
        <w:rPr>
          <w:rFonts w:hint="eastAsia" w:ascii="华文中宋" w:hAnsi="微软雅黑" w:eastAsia="华文中宋"/>
          <w:b/>
          <w:bCs/>
          <w:sz w:val="32"/>
          <w:szCs w:val="32"/>
        </w:rPr>
        <w:t>第二章</w:t>
      </w:r>
      <w:r>
        <w:rPr>
          <w:rFonts w:ascii="华文中宋" w:hAnsi="微软雅黑" w:eastAsia="华文中宋"/>
          <w:b/>
          <w:bCs/>
          <w:sz w:val="32"/>
          <w:szCs w:val="32"/>
        </w:rPr>
        <w:t> </w:t>
      </w:r>
      <w:r>
        <w:rPr>
          <w:rStyle w:val="6"/>
          <w:rFonts w:ascii="华文中宋" w:hAnsi="微软雅黑" w:eastAsia="华文中宋"/>
          <w:b/>
          <w:bCs/>
          <w:sz w:val="32"/>
          <w:szCs w:val="32"/>
        </w:rPr>
        <w:t> </w:t>
      </w:r>
      <w:r>
        <w:rPr>
          <w:rFonts w:hint="eastAsia" w:ascii="华文中宋" w:hAnsi="微软雅黑" w:eastAsia="华文中宋"/>
          <w:b/>
          <w:bCs/>
          <w:sz w:val="32"/>
          <w:szCs w:val="32"/>
        </w:rPr>
        <w:t>评标办法分类及采用</w:t>
      </w:r>
    </w:p>
    <w:p>
      <w:pPr>
        <w:wordWrap w:val="0"/>
        <w:ind w:firstLine="643"/>
        <w:textAlignment w:val="center"/>
        <w:rPr>
          <w:rFonts w:ascii="微软雅黑"/>
          <w:sz w:val="21"/>
          <w:szCs w:val="21"/>
        </w:rPr>
      </w:pPr>
      <w:r>
        <w:rPr>
          <w:rFonts w:hint="eastAsia" w:ascii="仿宋" w:hAnsi="仿宋" w:eastAsia="仿宋"/>
          <w:b/>
          <w:bCs/>
          <w:sz w:val="32"/>
          <w:szCs w:val="32"/>
        </w:rPr>
        <w:t>第七条</w:t>
      </w:r>
      <w:r>
        <w:rPr>
          <w:rFonts w:ascii="宋体" w:hAnsi="宋体" w:eastAsia="宋体" w:cs="宋体"/>
          <w:b/>
          <w:bCs/>
          <w:sz w:val="32"/>
          <w:szCs w:val="32"/>
        </w:rPr>
        <w:t> </w:t>
      </w:r>
      <w:r>
        <w:rPr>
          <w:rStyle w:val="6"/>
          <w:rFonts w:ascii="宋体" w:hAnsi="宋体" w:eastAsia="宋体" w:cs="宋体"/>
          <w:b/>
          <w:bCs/>
          <w:sz w:val="32"/>
          <w:szCs w:val="32"/>
        </w:rPr>
        <w:t> </w:t>
      </w:r>
      <w:r>
        <w:rPr>
          <w:rFonts w:hint="eastAsia" w:ascii="仿宋" w:hAnsi="仿宋" w:eastAsia="仿宋"/>
          <w:spacing w:val="-8"/>
          <w:sz w:val="32"/>
          <w:szCs w:val="32"/>
        </w:rPr>
        <w:t>评标办法的分类和采用范围及具体内容（包括技术标、投标函和商务标评审、综合得分计算、投标人排序、推荐中标候选人等）</w:t>
      </w:r>
      <w:r>
        <w:rPr>
          <w:rFonts w:hint="eastAsia" w:ascii="仿宋" w:hAnsi="仿宋" w:eastAsia="仿宋"/>
          <w:sz w:val="32"/>
          <w:szCs w:val="32"/>
        </w:rPr>
        <w:t>按照本规定</w:t>
      </w:r>
      <w:r>
        <w:rPr>
          <w:rFonts w:hint="eastAsia" w:ascii="仿宋" w:hAnsi="仿宋" w:eastAsia="仿宋"/>
          <w:spacing w:val="-8"/>
          <w:sz w:val="32"/>
          <w:szCs w:val="32"/>
        </w:rPr>
        <w:t>附表</w:t>
      </w:r>
      <w:r>
        <w:rPr>
          <w:rFonts w:ascii="仿宋" w:hAnsi="仿宋" w:eastAsia="仿宋"/>
          <w:spacing w:val="-8"/>
          <w:sz w:val="32"/>
          <w:szCs w:val="32"/>
        </w:rPr>
        <w:t>1</w:t>
      </w:r>
      <w:r>
        <w:rPr>
          <w:rFonts w:hint="eastAsia" w:ascii="仿宋" w:hAnsi="仿宋" w:eastAsia="仿宋"/>
          <w:spacing w:val="-8"/>
          <w:sz w:val="32"/>
          <w:szCs w:val="32"/>
        </w:rPr>
        <w:t>执行。招标人应当根据招标项目的具体情况按照附表</w:t>
      </w:r>
      <w:r>
        <w:rPr>
          <w:rFonts w:ascii="仿宋" w:hAnsi="仿宋" w:eastAsia="仿宋"/>
          <w:spacing w:val="-8"/>
          <w:sz w:val="32"/>
          <w:szCs w:val="32"/>
        </w:rPr>
        <w:t>1</w:t>
      </w:r>
      <w:r>
        <w:rPr>
          <w:rFonts w:hint="eastAsia" w:ascii="仿宋" w:hAnsi="仿宋" w:eastAsia="仿宋"/>
          <w:spacing w:val="-8"/>
          <w:sz w:val="32"/>
          <w:szCs w:val="32"/>
        </w:rPr>
        <w:t>的规定确定评标办法；选择综合评估法的，招标人还应当</w:t>
      </w:r>
      <w:r>
        <w:rPr>
          <w:rFonts w:hint="eastAsia" w:ascii="仿宋" w:hAnsi="仿宋" w:eastAsia="仿宋"/>
          <w:sz w:val="32"/>
          <w:szCs w:val="32"/>
        </w:rPr>
        <w:t>选用投标报价评审计分方法｛附表</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）｝和权数取值（附表</w:t>
      </w:r>
      <w:r>
        <w:rPr>
          <w:rFonts w:ascii="仿宋" w:hAnsi="仿宋" w:eastAsia="仿宋"/>
          <w:sz w:val="32"/>
          <w:szCs w:val="32"/>
        </w:rPr>
        <w:t>7</w:t>
      </w:r>
      <w:r>
        <w:rPr>
          <w:rFonts w:hint="eastAsia" w:ascii="仿宋" w:hAnsi="仿宋" w:eastAsia="仿宋"/>
          <w:sz w:val="32"/>
          <w:szCs w:val="32"/>
        </w:rPr>
        <w:t>）；除采用最低投标报价法外，应当按规定设置启动成本评审工作的警戒线；并将上述评标办法相关内容在招标文件中载明。</w:t>
      </w:r>
      <w:r>
        <w:rPr>
          <w:rFonts w:hint="eastAsia" w:ascii="仿宋" w:hAnsi="仿宋" w:eastAsia="仿宋"/>
          <w:spacing w:val="-8"/>
          <w:sz w:val="32"/>
          <w:szCs w:val="32"/>
        </w:rPr>
        <w:t>工程复杂、技术难度大、专业性强的招标项目，招标人可以根据工程特点在法律法规允许的范围内另行提出评标办法。</w:t>
      </w:r>
    </w:p>
    <w:p>
      <w:pPr>
        <w:wordWrap w:val="0"/>
        <w:ind w:firstLine="643"/>
        <w:textAlignment w:val="center"/>
        <w:rPr>
          <w:rFonts w:ascii="微软雅黑"/>
          <w:sz w:val="21"/>
          <w:szCs w:val="21"/>
        </w:rPr>
      </w:pPr>
      <w:r>
        <w:rPr>
          <w:rFonts w:hint="eastAsia" w:ascii="仿宋" w:hAnsi="仿宋" w:eastAsia="仿宋"/>
          <w:b/>
          <w:bCs/>
          <w:sz w:val="32"/>
          <w:szCs w:val="32"/>
        </w:rPr>
        <w:t>第八条</w:t>
      </w:r>
      <w:r>
        <w:rPr>
          <w:rFonts w:ascii="宋体" w:hAnsi="宋体" w:eastAsia="宋体" w:cs="宋体"/>
          <w:b/>
          <w:bCs/>
          <w:sz w:val="32"/>
          <w:szCs w:val="32"/>
        </w:rPr>
        <w:t> </w:t>
      </w:r>
      <w:r>
        <w:rPr>
          <w:rStyle w:val="6"/>
          <w:rFonts w:ascii="宋体" w:hAnsi="宋体" w:eastAsia="宋体" w:cs="宋体"/>
          <w:b/>
          <w:bCs/>
          <w:sz w:val="32"/>
          <w:szCs w:val="32"/>
        </w:rPr>
        <w:t> </w:t>
      </w:r>
      <w:r>
        <w:rPr>
          <w:rFonts w:hint="eastAsia" w:ascii="仿宋" w:hAnsi="仿宋" w:eastAsia="仿宋"/>
          <w:sz w:val="32"/>
          <w:szCs w:val="32"/>
        </w:rPr>
        <w:t>投标文件由技术部分、商务部分及投标函部分构成。技术部分为技术标，其内容为招标文件要求投标文件提供的施工组织设计部分；商务部分为商务标，其内容为招标文件要求投标文件提供的投标报价部分；投标函部分为招标文件要求投标文件提供的技术标和商务标以外的其它部分。招标人应当按照本规定及招标项目已确定的评标办法的具体要求，在招标文件中对投标文件的构成和内容及相关要求作出明确规定。</w:t>
      </w:r>
    </w:p>
    <w:p>
      <w:pPr>
        <w:wordWrap w:val="0"/>
        <w:ind w:firstLine="611"/>
        <w:textAlignment w:val="center"/>
        <w:rPr>
          <w:rFonts w:ascii="微软雅黑"/>
          <w:sz w:val="21"/>
          <w:szCs w:val="21"/>
        </w:rPr>
      </w:pPr>
      <w:r>
        <w:rPr>
          <w:rFonts w:hint="eastAsia" w:ascii="仿宋" w:hAnsi="仿宋" w:eastAsia="仿宋"/>
          <w:b/>
          <w:bCs/>
          <w:spacing w:val="-8"/>
          <w:sz w:val="32"/>
          <w:szCs w:val="32"/>
        </w:rPr>
        <w:t>第九条</w:t>
      </w:r>
      <w:r>
        <w:rPr>
          <w:rFonts w:ascii="宋体" w:hAnsi="宋体" w:eastAsia="宋体" w:cs="宋体"/>
          <w:spacing w:val="-8"/>
          <w:sz w:val="32"/>
          <w:szCs w:val="32"/>
        </w:rPr>
        <w:t> </w:t>
      </w:r>
      <w:r>
        <w:rPr>
          <w:rStyle w:val="6"/>
          <w:rFonts w:ascii="宋体" w:hAnsi="宋体" w:eastAsia="宋体" w:cs="宋体"/>
          <w:spacing w:val="-8"/>
          <w:sz w:val="32"/>
          <w:szCs w:val="32"/>
        </w:rPr>
        <w:t> </w:t>
      </w:r>
      <w:r>
        <w:rPr>
          <w:rFonts w:hint="eastAsia" w:ascii="仿宋" w:hAnsi="仿宋" w:eastAsia="仿宋"/>
          <w:sz w:val="32"/>
          <w:szCs w:val="32"/>
        </w:rPr>
        <w:t>招标人在招标文件中应要求投标人按国家和省有关法律法规、规范标准和规定配备建设工程施工项目部关键岗位人员。投标人在参与投标时，应根据工程项目的规模、特点和招标文件要求，在投标文件中明确施工项目部关键岗位人员的配备情况。关键岗位人员数量不得低于省住房和城乡建设厅有关文件规定。各关键岗位人员应持有相应的岗位资格证书，岗位资格证书注明了单位名称的，应与本人执业单位一致。</w:t>
      </w:r>
    </w:p>
    <w:p>
      <w:pPr>
        <w:wordWrap w:val="0"/>
        <w:ind w:firstLine="643"/>
        <w:textAlignment w:val="baseline"/>
        <w:rPr>
          <w:rFonts w:ascii="微软雅黑"/>
          <w:sz w:val="21"/>
          <w:szCs w:val="21"/>
        </w:rPr>
      </w:pPr>
      <w:r>
        <w:rPr>
          <w:rFonts w:hint="eastAsia" w:ascii="仿宋" w:hAnsi="仿宋" w:eastAsia="仿宋"/>
          <w:b/>
          <w:bCs/>
          <w:sz w:val="32"/>
          <w:szCs w:val="32"/>
        </w:rPr>
        <w:t>第十条</w:t>
      </w:r>
      <w:r>
        <w:rPr>
          <w:rFonts w:ascii="宋体" w:hAnsi="宋体" w:eastAsia="宋体" w:cs="宋体"/>
          <w:sz w:val="32"/>
          <w:szCs w:val="32"/>
        </w:rPr>
        <w:t> </w:t>
      </w:r>
      <w:r>
        <w:rPr>
          <w:rStyle w:val="6"/>
          <w:rFonts w:ascii="宋体" w:hAnsi="宋体" w:eastAsia="宋体" w:cs="宋体"/>
          <w:sz w:val="32"/>
          <w:szCs w:val="32"/>
        </w:rPr>
        <w:t> </w:t>
      </w:r>
      <w:r>
        <w:rPr>
          <w:rFonts w:hint="eastAsia" w:ascii="仿宋" w:hAnsi="仿宋" w:eastAsia="仿宋"/>
          <w:sz w:val="32"/>
          <w:szCs w:val="32"/>
        </w:rPr>
        <w:t>最高投标限价是招标人根据国家和省建设行政主管部门颁发的有关计价依据和办法，按设计施工图纸计算的，对招标工程限定的最高工程造价。</w:t>
      </w:r>
    </w:p>
    <w:p>
      <w:pPr>
        <w:wordWrap w:val="0"/>
        <w:ind w:firstLine="640"/>
        <w:textAlignment w:val="baseline"/>
        <w:rPr>
          <w:rFonts w:ascii="微软雅黑"/>
          <w:sz w:val="21"/>
          <w:szCs w:val="21"/>
        </w:rPr>
      </w:pPr>
      <w:r>
        <w:rPr>
          <w:rFonts w:hint="eastAsia" w:ascii="仿宋" w:hAnsi="仿宋" w:eastAsia="仿宋"/>
          <w:sz w:val="32"/>
          <w:szCs w:val="32"/>
        </w:rPr>
        <w:t>最高投标限价应当按规定编制。</w:t>
      </w:r>
    </w:p>
    <w:p>
      <w:pPr>
        <w:wordWrap w:val="0"/>
        <w:ind w:firstLine="640"/>
        <w:textAlignment w:val="baseline"/>
        <w:rPr>
          <w:rFonts w:ascii="微软雅黑"/>
          <w:sz w:val="21"/>
          <w:szCs w:val="21"/>
        </w:rPr>
      </w:pPr>
      <w:r>
        <w:rPr>
          <w:rFonts w:hint="eastAsia" w:ascii="仿宋" w:hAnsi="仿宋" w:eastAsia="仿宋"/>
          <w:sz w:val="32"/>
          <w:szCs w:val="32"/>
        </w:rPr>
        <w:t>采用经评审的最低投标价法、最低投标价法、综合评估法（Ⅰ）、（Ⅱ）的，招标人应当设最高投标限价。</w:t>
      </w:r>
    </w:p>
    <w:p>
      <w:pPr>
        <w:wordWrap w:val="0"/>
        <w:ind w:firstLine="640"/>
        <w:textAlignment w:val="baseline"/>
        <w:rPr>
          <w:rFonts w:ascii="微软雅黑"/>
          <w:sz w:val="21"/>
          <w:szCs w:val="21"/>
        </w:rPr>
      </w:pPr>
      <w:r>
        <w:rPr>
          <w:rFonts w:hint="eastAsia" w:ascii="仿宋" w:hAnsi="仿宋" w:eastAsia="仿宋"/>
          <w:sz w:val="32"/>
          <w:szCs w:val="32"/>
        </w:rPr>
        <w:t>最高投标限价应当由招标人按照规定报送建设行政主管部门或其委托的招标投标监管机构备案，其内容包括：</w:t>
      </w:r>
    </w:p>
    <w:p>
      <w:pPr>
        <w:wordWrap w:val="0"/>
        <w:ind w:firstLine="640"/>
        <w:textAlignment w:val="baseline"/>
        <w:rPr>
          <w:rFonts w:ascii="微软雅黑"/>
          <w:sz w:val="21"/>
          <w:szCs w:val="21"/>
        </w:rPr>
      </w:pPr>
      <w:r>
        <w:rPr>
          <w:rFonts w:hint="eastAsia" w:ascii="仿宋" w:hAnsi="仿宋" w:eastAsia="仿宋"/>
          <w:sz w:val="32"/>
          <w:szCs w:val="32"/>
        </w:rPr>
        <w:t>（一）工程总造价；</w:t>
      </w:r>
    </w:p>
    <w:p>
      <w:pPr>
        <w:wordWrap w:val="0"/>
        <w:ind w:firstLine="640"/>
        <w:textAlignment w:val="baseline"/>
        <w:rPr>
          <w:rFonts w:ascii="微软雅黑"/>
          <w:sz w:val="21"/>
          <w:szCs w:val="21"/>
        </w:rPr>
      </w:pPr>
      <w:r>
        <w:rPr>
          <w:rFonts w:hint="eastAsia" w:ascii="仿宋" w:hAnsi="仿宋" w:eastAsia="仿宋"/>
          <w:sz w:val="32"/>
          <w:szCs w:val="32"/>
        </w:rPr>
        <w:t>（二）各分部分项工程量清单费（如建筑工程：土石方工程、砖石工程、混凝土工程、钢筋工程等）；</w:t>
      </w:r>
    </w:p>
    <w:p>
      <w:pPr>
        <w:wordWrap w:val="0"/>
        <w:ind w:firstLine="640"/>
        <w:textAlignment w:val="baseline"/>
        <w:rPr>
          <w:rFonts w:ascii="微软雅黑"/>
          <w:sz w:val="21"/>
          <w:szCs w:val="21"/>
        </w:rPr>
      </w:pPr>
      <w:r>
        <w:rPr>
          <w:rFonts w:hint="eastAsia" w:ascii="仿宋" w:hAnsi="仿宋" w:eastAsia="仿宋"/>
          <w:sz w:val="32"/>
          <w:szCs w:val="32"/>
        </w:rPr>
        <w:t>（三）各措施项目清单费（其中：安全文明施工措施费、夜间施工增加费、二次搬运费等）；</w:t>
      </w:r>
    </w:p>
    <w:p>
      <w:pPr>
        <w:wordWrap w:val="0"/>
        <w:ind w:firstLine="640"/>
        <w:textAlignment w:val="baseline"/>
        <w:rPr>
          <w:rFonts w:ascii="微软雅黑"/>
          <w:sz w:val="21"/>
          <w:szCs w:val="21"/>
        </w:rPr>
      </w:pPr>
      <w:r>
        <w:rPr>
          <w:rFonts w:hint="eastAsia" w:ascii="仿宋" w:hAnsi="仿宋" w:eastAsia="仿宋"/>
          <w:sz w:val="32"/>
          <w:szCs w:val="32"/>
        </w:rPr>
        <w:t>（四）其他项目费（其中：暂列金额、暂估价、计日工、总承包服务费）；</w:t>
      </w:r>
    </w:p>
    <w:p>
      <w:pPr>
        <w:wordWrap w:val="0"/>
        <w:ind w:firstLine="640"/>
        <w:textAlignment w:val="baseline"/>
        <w:rPr>
          <w:rFonts w:ascii="微软雅黑"/>
          <w:sz w:val="21"/>
          <w:szCs w:val="21"/>
        </w:rPr>
      </w:pPr>
      <w:r>
        <w:rPr>
          <w:rFonts w:hint="eastAsia" w:ascii="仿宋" w:hAnsi="仿宋" w:eastAsia="仿宋"/>
          <w:sz w:val="32"/>
          <w:szCs w:val="32"/>
        </w:rPr>
        <w:t>（五）规费（其中：养老保险费、职工教育经费）；</w:t>
      </w:r>
    </w:p>
    <w:p>
      <w:pPr>
        <w:wordWrap w:val="0"/>
        <w:ind w:firstLine="640"/>
        <w:textAlignment w:val="baseline"/>
        <w:rPr>
          <w:rFonts w:ascii="微软雅黑"/>
          <w:sz w:val="21"/>
          <w:szCs w:val="21"/>
        </w:rPr>
      </w:pPr>
      <w:r>
        <w:rPr>
          <w:rFonts w:hint="eastAsia" w:ascii="仿宋" w:hAnsi="仿宋" w:eastAsia="仿宋"/>
          <w:sz w:val="32"/>
          <w:szCs w:val="32"/>
        </w:rPr>
        <w:t>（六）税金；</w:t>
      </w:r>
    </w:p>
    <w:p>
      <w:pPr>
        <w:wordWrap w:val="0"/>
        <w:ind w:firstLine="640"/>
        <w:textAlignment w:val="baseline"/>
        <w:rPr>
          <w:rFonts w:ascii="微软雅黑"/>
          <w:sz w:val="21"/>
          <w:szCs w:val="21"/>
        </w:rPr>
      </w:pPr>
      <w:r>
        <w:rPr>
          <w:rFonts w:hint="eastAsia" w:ascii="仿宋" w:hAnsi="仿宋" w:eastAsia="仿宋"/>
          <w:sz w:val="32"/>
          <w:szCs w:val="32"/>
        </w:rPr>
        <w:t>（七）人工工资、主要材料、机械台班数量汇总表。</w:t>
      </w:r>
    </w:p>
    <w:p>
      <w:pPr>
        <w:wordWrap w:val="0"/>
        <w:ind w:firstLine="640"/>
        <w:textAlignment w:val="center"/>
        <w:rPr>
          <w:rFonts w:ascii="微软雅黑"/>
          <w:sz w:val="21"/>
          <w:szCs w:val="21"/>
        </w:rPr>
      </w:pPr>
      <w:r>
        <w:rPr>
          <w:rFonts w:hint="eastAsia" w:ascii="仿宋" w:hAnsi="仿宋" w:eastAsia="仿宋"/>
          <w:sz w:val="32"/>
          <w:szCs w:val="32"/>
        </w:rPr>
        <w:t>投标截止时间</w:t>
      </w:r>
      <w:r>
        <w:rPr>
          <w:rFonts w:ascii="仿宋" w:hAnsi="仿宋" w:eastAsia="仿宋"/>
          <w:sz w:val="32"/>
          <w:szCs w:val="32"/>
        </w:rPr>
        <w:t>10</w:t>
      </w:r>
      <w:r>
        <w:rPr>
          <w:rFonts w:hint="eastAsia" w:ascii="仿宋" w:hAnsi="仿宋" w:eastAsia="仿宋"/>
          <w:sz w:val="32"/>
          <w:szCs w:val="32"/>
        </w:rPr>
        <w:t>日前投标人可以对招标文件载明的最高投标限价及其组成内容向招标人提出异议，招标人应当作出说明及是否采纳的决定；招标人对最高投标限价及其组成内容所作出的调整，应当在距提交投标文件截止时间</w:t>
      </w:r>
      <w:r>
        <w:rPr>
          <w:rFonts w:ascii="仿宋" w:hAnsi="仿宋" w:eastAsia="仿宋"/>
          <w:sz w:val="32"/>
          <w:szCs w:val="32"/>
        </w:rPr>
        <w:t>15</w:t>
      </w:r>
      <w:r>
        <w:rPr>
          <w:rFonts w:hint="eastAsia" w:ascii="仿宋" w:hAnsi="仿宋" w:eastAsia="仿宋"/>
          <w:sz w:val="32"/>
          <w:szCs w:val="32"/>
        </w:rPr>
        <w:t>日前在原最高投标限价发布网站发布，投标人应当接受并响应最终的最高投标限价及其组成内容。最高投标限价</w:t>
      </w:r>
      <w:r>
        <w:rPr>
          <w:rFonts w:hint="eastAsia" w:ascii="仿宋" w:hAnsi="仿宋" w:eastAsia="仿宋"/>
          <w:spacing w:val="-8"/>
          <w:sz w:val="32"/>
          <w:szCs w:val="32"/>
        </w:rPr>
        <w:t>最终体现的工程造价措施项目清单中的安全文明措施费不得低于规定标准，规费和税金应当按国家规定执行，人工工资单价不得低于省住房和城乡建设厅发布的最低人工工资单价。</w:t>
      </w:r>
    </w:p>
    <w:p>
      <w:pPr>
        <w:wordWrap w:val="0"/>
        <w:ind w:firstLine="643"/>
        <w:textAlignment w:val="center"/>
        <w:rPr>
          <w:rFonts w:ascii="微软雅黑"/>
          <w:sz w:val="21"/>
          <w:szCs w:val="21"/>
        </w:rPr>
      </w:pPr>
      <w:r>
        <w:rPr>
          <w:rFonts w:hint="eastAsia" w:ascii="仿宋" w:hAnsi="仿宋" w:eastAsia="仿宋"/>
          <w:b/>
          <w:bCs/>
          <w:sz w:val="32"/>
          <w:szCs w:val="32"/>
        </w:rPr>
        <w:t>第十一条</w:t>
      </w:r>
      <w:r>
        <w:rPr>
          <w:rFonts w:ascii="宋体" w:hAnsi="宋体" w:eastAsia="宋体" w:cs="宋体"/>
          <w:sz w:val="32"/>
          <w:szCs w:val="32"/>
        </w:rPr>
        <w:t> </w:t>
      </w:r>
      <w:r>
        <w:rPr>
          <w:rStyle w:val="6"/>
          <w:rFonts w:ascii="宋体" w:hAnsi="宋体" w:eastAsia="宋体" w:cs="宋体"/>
          <w:sz w:val="32"/>
          <w:szCs w:val="32"/>
        </w:rPr>
        <w:t> </w:t>
      </w:r>
      <w:r>
        <w:rPr>
          <w:rFonts w:hint="eastAsia" w:ascii="仿宋" w:hAnsi="仿宋" w:eastAsia="仿宋"/>
          <w:sz w:val="32"/>
          <w:szCs w:val="32"/>
        </w:rPr>
        <w:t>投标报价文件由投标人自行编制的，应当由注册在本企业的造价工程师签字并加盖注册造价工程师执业专用章；投标人委托他人编制投标报价文件的，应当委托具有相应资质的工程造价咨询机构编制并在投标文件中附有委托合同，其投标报价文件应当注明委托人和被委托人并加盖各自法人公章，同时由被委托人的注册造价工程师签字并加盖注册造价工程师执业专用章，签字盖章的注册造价工程师的注册单位应当与被委托人一致。未按本规定提供的投标报价文件无效。</w:t>
      </w:r>
    </w:p>
    <w:p>
      <w:pPr>
        <w:wordWrap w:val="0"/>
        <w:ind w:firstLine="640"/>
        <w:textAlignment w:val="center"/>
        <w:rPr>
          <w:rFonts w:ascii="微软雅黑"/>
          <w:sz w:val="21"/>
          <w:szCs w:val="21"/>
        </w:rPr>
      </w:pPr>
      <w:r>
        <w:rPr>
          <w:rFonts w:hint="eastAsia" w:ascii="仿宋" w:hAnsi="仿宋" w:eastAsia="仿宋"/>
          <w:sz w:val="32"/>
          <w:szCs w:val="32"/>
        </w:rPr>
        <w:t>工程造价咨询机构在同一招标项目中，只得接受一个投标人的委托编制投标报价文件，否则其编制的投标报价文件无效。</w:t>
      </w:r>
    </w:p>
    <w:p>
      <w:pPr>
        <w:wordWrap w:val="0"/>
        <w:ind w:firstLine="643"/>
        <w:textAlignment w:val="center"/>
        <w:rPr>
          <w:rFonts w:ascii="微软雅黑"/>
          <w:sz w:val="21"/>
          <w:szCs w:val="21"/>
        </w:rPr>
      </w:pPr>
      <w:r>
        <w:rPr>
          <w:rFonts w:hint="eastAsia" w:ascii="仿宋" w:hAnsi="仿宋" w:eastAsia="仿宋"/>
          <w:b/>
          <w:bCs/>
          <w:sz w:val="32"/>
          <w:szCs w:val="32"/>
        </w:rPr>
        <w:t>第十二条　</w:t>
      </w:r>
      <w:r>
        <w:rPr>
          <w:rFonts w:hint="eastAsia" w:ascii="仿宋" w:hAnsi="仿宋" w:eastAsia="仿宋"/>
          <w:sz w:val="32"/>
          <w:szCs w:val="32"/>
        </w:rPr>
        <w:t>采用综合评估法（Ⅱ）的，其技术标实行暗标，并遵守下列规定：</w:t>
      </w:r>
    </w:p>
    <w:p>
      <w:pPr>
        <w:wordWrap w:val="0"/>
        <w:ind w:firstLine="640"/>
        <w:textAlignment w:val="center"/>
        <w:rPr>
          <w:rFonts w:ascii="微软雅黑"/>
          <w:sz w:val="21"/>
          <w:szCs w:val="21"/>
        </w:rPr>
      </w:pPr>
      <w:r>
        <w:rPr>
          <w:rFonts w:hint="eastAsia" w:ascii="仿宋" w:hAnsi="仿宋" w:eastAsia="仿宋"/>
          <w:sz w:val="32"/>
          <w:szCs w:val="32"/>
        </w:rPr>
        <w:t>（一）由招标人统一提供技术标的专用封面、封底、装订、规定的纸张和内层密封袋等；技术标的表格外文字采用</w:t>
      </w:r>
      <w:r>
        <w:rPr>
          <w:rFonts w:ascii="仿宋" w:hAnsi="仿宋" w:eastAsia="仿宋"/>
          <w:sz w:val="32"/>
          <w:szCs w:val="32"/>
        </w:rPr>
        <w:t>3</w:t>
      </w:r>
      <w:r>
        <w:rPr>
          <w:rFonts w:hint="eastAsia" w:ascii="仿宋" w:hAnsi="仿宋" w:eastAsia="仿宋"/>
          <w:sz w:val="32"/>
          <w:szCs w:val="32"/>
        </w:rPr>
        <w:t>号仿宋字体，表格内文字采用</w:t>
      </w:r>
      <w:r>
        <w:rPr>
          <w:rFonts w:ascii="仿宋" w:hAnsi="仿宋" w:eastAsia="仿宋"/>
          <w:sz w:val="32"/>
          <w:szCs w:val="32"/>
        </w:rPr>
        <w:t>5</w:t>
      </w:r>
      <w:r>
        <w:rPr>
          <w:rFonts w:hint="eastAsia" w:ascii="仿宋" w:hAnsi="仿宋" w:eastAsia="仿宋"/>
          <w:sz w:val="32"/>
          <w:szCs w:val="32"/>
        </w:rPr>
        <w:t>号仿宋字体，</w:t>
      </w:r>
      <w:r>
        <w:rPr>
          <w:rFonts w:ascii="仿宋" w:hAnsi="仿宋" w:eastAsia="仿宋"/>
          <w:sz w:val="32"/>
          <w:szCs w:val="32"/>
        </w:rPr>
        <w:t>CAD</w:t>
      </w:r>
      <w:r>
        <w:rPr>
          <w:rFonts w:hint="eastAsia" w:ascii="仿宋" w:hAnsi="仿宋" w:eastAsia="仿宋"/>
          <w:sz w:val="32"/>
          <w:szCs w:val="32"/>
        </w:rPr>
        <w:t>绘图按制图规范，不设图签；技术标页码号采用</w:t>
      </w:r>
      <w:r>
        <w:rPr>
          <w:rFonts w:ascii="仿宋" w:hAnsi="仿宋" w:eastAsia="仿宋"/>
          <w:sz w:val="32"/>
          <w:szCs w:val="32"/>
        </w:rPr>
        <w:t>5</w:t>
      </w:r>
      <w:r>
        <w:rPr>
          <w:rFonts w:hint="eastAsia" w:ascii="仿宋" w:hAnsi="仿宋" w:eastAsia="仿宋"/>
          <w:sz w:val="32"/>
          <w:szCs w:val="32"/>
        </w:rPr>
        <w:t>号仿宋字体，统一编在该页正中下方；</w:t>
      </w:r>
    </w:p>
    <w:p>
      <w:pPr>
        <w:wordWrap w:val="0"/>
        <w:ind w:firstLine="640"/>
        <w:textAlignment w:val="center"/>
        <w:rPr>
          <w:rFonts w:ascii="微软雅黑"/>
          <w:sz w:val="21"/>
          <w:szCs w:val="21"/>
        </w:rPr>
      </w:pPr>
      <w:r>
        <w:rPr>
          <w:rFonts w:hint="eastAsia" w:ascii="仿宋" w:hAnsi="仿宋" w:eastAsia="仿宋"/>
          <w:sz w:val="32"/>
          <w:szCs w:val="32"/>
        </w:rPr>
        <w:t>（二）投标人只能在技术标封底规定处（密封线内）填写投标人名称并加盖法人公章、法定代表人签名（或盖章），且必须按密封线将其封贴严实；</w:t>
      </w:r>
    </w:p>
    <w:p>
      <w:pPr>
        <w:wordWrap w:val="0"/>
        <w:ind w:firstLine="640"/>
        <w:textAlignment w:val="center"/>
        <w:rPr>
          <w:rFonts w:ascii="微软雅黑"/>
          <w:sz w:val="21"/>
          <w:szCs w:val="21"/>
        </w:rPr>
      </w:pPr>
      <w:r>
        <w:rPr>
          <w:rFonts w:hint="eastAsia" w:ascii="仿宋" w:hAnsi="仿宋" w:eastAsia="仿宋"/>
          <w:sz w:val="32"/>
          <w:szCs w:val="32"/>
        </w:rPr>
        <w:t>（三）不得在技术标内出现投标人名称，不得在技术标内出现任何能直接判断出投标人名称的内容。</w:t>
      </w:r>
    </w:p>
    <w:p>
      <w:pPr>
        <w:wordWrap w:val="0"/>
        <w:ind w:firstLine="640"/>
        <w:textAlignment w:val="center"/>
        <w:rPr>
          <w:rFonts w:ascii="微软雅黑"/>
          <w:sz w:val="21"/>
          <w:szCs w:val="21"/>
        </w:rPr>
      </w:pPr>
      <w:r>
        <w:rPr>
          <w:rFonts w:hint="eastAsia" w:ascii="仿宋" w:hAnsi="仿宋" w:eastAsia="仿宋"/>
          <w:sz w:val="32"/>
          <w:szCs w:val="32"/>
        </w:rPr>
        <w:t>采用综合评估法（Ⅱ）的，招标人应当在招标文件中按照本规定对技术标的格式、装订、密封、禁止内容等作出详细规定。未按照招标文件规定提供的技术标（如空白页、倒装页、字体或字号不符等），由评标委员会集体评议后对其酌情扣分，但在技术标内出现投标人名称或者出现任何能直接判断出投标人名称内容的技术标计零分。</w:t>
      </w:r>
    </w:p>
    <w:p>
      <w:pPr>
        <w:wordWrap w:val="0"/>
        <w:ind w:firstLine="624"/>
        <w:textAlignment w:val="center"/>
        <w:rPr>
          <w:rFonts w:ascii="微软雅黑"/>
          <w:sz w:val="21"/>
          <w:szCs w:val="21"/>
        </w:rPr>
      </w:pPr>
      <w:r>
        <w:rPr>
          <w:rFonts w:hint="eastAsia" w:ascii="仿宋" w:hAnsi="仿宋" w:eastAsia="仿宋"/>
          <w:spacing w:val="-4"/>
          <w:sz w:val="32"/>
          <w:szCs w:val="32"/>
        </w:rPr>
        <w:t>技术标封底应当在其他评审结束之后综合得分计算之前打开。</w:t>
      </w:r>
    </w:p>
    <w:p>
      <w:pPr>
        <w:wordWrap w:val="0"/>
        <w:ind w:firstLine="643"/>
        <w:textAlignment w:val="center"/>
        <w:rPr>
          <w:rFonts w:ascii="微软雅黑"/>
          <w:sz w:val="21"/>
          <w:szCs w:val="21"/>
        </w:rPr>
      </w:pPr>
      <w:r>
        <w:rPr>
          <w:rFonts w:hint="eastAsia" w:ascii="仿宋" w:hAnsi="仿宋" w:eastAsia="仿宋"/>
          <w:b/>
          <w:bCs/>
          <w:sz w:val="32"/>
          <w:szCs w:val="32"/>
        </w:rPr>
        <w:t>第十三条</w:t>
      </w:r>
      <w:r>
        <w:rPr>
          <w:rFonts w:ascii="宋体" w:hAnsi="宋体" w:eastAsia="宋体" w:cs="宋体"/>
          <w:b/>
          <w:bCs/>
          <w:sz w:val="32"/>
          <w:szCs w:val="32"/>
        </w:rPr>
        <w:t> </w:t>
      </w:r>
      <w:r>
        <w:rPr>
          <w:rStyle w:val="6"/>
          <w:rFonts w:ascii="宋体" w:hAnsi="宋体" w:eastAsia="宋体" w:cs="宋体"/>
          <w:b/>
          <w:bCs/>
          <w:sz w:val="32"/>
          <w:szCs w:val="32"/>
        </w:rPr>
        <w:t> </w:t>
      </w:r>
      <w:r>
        <w:rPr>
          <w:rFonts w:hint="eastAsia" w:ascii="仿宋" w:hAnsi="仿宋" w:eastAsia="仿宋"/>
          <w:sz w:val="32"/>
          <w:szCs w:val="32"/>
        </w:rPr>
        <w:t>投标人采取下述方式取得了中标候选人资格的，应当视其弄虚作假，取消其相应资格，并在招标文件中予以载明。</w:t>
      </w:r>
    </w:p>
    <w:p>
      <w:pPr>
        <w:wordWrap w:val="0"/>
        <w:ind w:firstLine="640"/>
        <w:textAlignment w:val="center"/>
        <w:rPr>
          <w:rFonts w:ascii="微软雅黑"/>
          <w:sz w:val="21"/>
          <w:szCs w:val="21"/>
        </w:rPr>
      </w:pPr>
      <w:r>
        <w:rPr>
          <w:rFonts w:hint="eastAsia" w:ascii="仿宋" w:hAnsi="仿宋" w:eastAsia="仿宋"/>
          <w:sz w:val="32"/>
          <w:szCs w:val="32"/>
        </w:rPr>
        <w:t>（一）在投标文件中没有按照招标文件的要求和规定如实反映和提供有关许可证件、业绩、信用状况等资料，对中标结果有实质性影响且对其有利的；</w:t>
      </w:r>
    </w:p>
    <w:p>
      <w:pPr>
        <w:wordWrap w:val="0"/>
        <w:ind w:firstLine="640"/>
        <w:textAlignment w:val="center"/>
        <w:rPr>
          <w:rFonts w:ascii="微软雅黑"/>
          <w:sz w:val="21"/>
          <w:szCs w:val="21"/>
        </w:rPr>
      </w:pPr>
      <w:r>
        <w:rPr>
          <w:rFonts w:hint="eastAsia" w:ascii="仿宋" w:hAnsi="仿宋" w:eastAsia="仿宋"/>
          <w:sz w:val="32"/>
          <w:szCs w:val="32"/>
        </w:rPr>
        <w:t>（二）所提供的许可证件、业绩、信用状况等资料与经查实的事实不符，对中标结果有实质性影响且对其有利的。</w:t>
      </w:r>
    </w:p>
    <w:p>
      <w:pPr>
        <w:wordWrap w:val="0"/>
        <w:ind w:firstLine="643"/>
        <w:textAlignment w:val="center"/>
        <w:rPr>
          <w:rFonts w:ascii="微软雅黑"/>
          <w:sz w:val="21"/>
          <w:szCs w:val="21"/>
        </w:rPr>
      </w:pPr>
      <w:r>
        <w:rPr>
          <w:rFonts w:hint="eastAsia" w:ascii="仿宋" w:hAnsi="仿宋" w:eastAsia="仿宋"/>
          <w:b/>
          <w:bCs/>
          <w:sz w:val="32"/>
          <w:szCs w:val="32"/>
        </w:rPr>
        <w:t>第十四条</w:t>
      </w:r>
      <w:r>
        <w:rPr>
          <w:rFonts w:ascii="宋体" w:hAnsi="宋体" w:eastAsia="宋体" w:cs="宋体"/>
          <w:sz w:val="32"/>
          <w:szCs w:val="32"/>
        </w:rPr>
        <w:t> </w:t>
      </w:r>
      <w:r>
        <w:rPr>
          <w:rStyle w:val="6"/>
          <w:rFonts w:ascii="宋体" w:hAnsi="宋体" w:eastAsia="宋体" w:cs="宋体"/>
          <w:sz w:val="32"/>
          <w:szCs w:val="32"/>
        </w:rPr>
        <w:t> </w:t>
      </w:r>
      <w:r>
        <w:rPr>
          <w:rFonts w:hint="eastAsia" w:ascii="仿宋" w:hAnsi="仿宋" w:eastAsia="仿宋"/>
          <w:sz w:val="32"/>
          <w:szCs w:val="32"/>
        </w:rPr>
        <w:t>招标人应当在招标文件中按照本规定将评标办法及相关事项单列一章予以载明，相关建设行政主管部门或其委托的招标投标监管机构发现有下列情形之一的，应当督促要求招标人纠正：</w:t>
      </w:r>
    </w:p>
    <w:p>
      <w:pPr>
        <w:wordWrap w:val="0"/>
        <w:ind w:firstLine="640"/>
        <w:textAlignment w:val="center"/>
        <w:rPr>
          <w:rFonts w:ascii="微软雅黑"/>
          <w:sz w:val="21"/>
          <w:szCs w:val="21"/>
        </w:rPr>
      </w:pPr>
      <w:r>
        <w:rPr>
          <w:rFonts w:hint="eastAsia" w:ascii="仿宋" w:hAnsi="仿宋" w:eastAsia="仿宋"/>
          <w:sz w:val="32"/>
          <w:szCs w:val="32"/>
        </w:rPr>
        <w:t>（一）招标文件没有载明评标办法、废标条件或相关事项不明确的；</w:t>
      </w:r>
    </w:p>
    <w:p>
      <w:pPr>
        <w:wordWrap w:val="0"/>
        <w:ind w:firstLine="640"/>
        <w:textAlignment w:val="center"/>
        <w:rPr>
          <w:rFonts w:ascii="微软雅黑"/>
          <w:sz w:val="21"/>
          <w:szCs w:val="21"/>
        </w:rPr>
      </w:pPr>
      <w:r>
        <w:rPr>
          <w:rFonts w:hint="eastAsia" w:ascii="仿宋" w:hAnsi="仿宋" w:eastAsia="仿宋"/>
          <w:sz w:val="32"/>
          <w:szCs w:val="32"/>
        </w:rPr>
        <w:t>（二）评标办法含有违反有关法律、法规、规章和本规定的内容的；</w:t>
      </w:r>
    </w:p>
    <w:p>
      <w:pPr>
        <w:wordWrap w:val="0"/>
        <w:ind w:firstLine="640"/>
        <w:textAlignment w:val="center"/>
        <w:rPr>
          <w:rFonts w:ascii="微软雅黑"/>
          <w:sz w:val="21"/>
          <w:szCs w:val="21"/>
        </w:rPr>
      </w:pPr>
      <w:r>
        <w:rPr>
          <w:rFonts w:hint="eastAsia" w:ascii="仿宋" w:hAnsi="仿宋" w:eastAsia="仿宋"/>
          <w:sz w:val="32"/>
          <w:szCs w:val="32"/>
        </w:rPr>
        <w:t>（三）评标办法含有明显的定向指向性，导致妨碍或者限制投标人之间正常竞争的；</w:t>
      </w:r>
    </w:p>
    <w:p>
      <w:pPr>
        <w:wordWrap w:val="0"/>
        <w:ind w:firstLine="640"/>
        <w:textAlignment w:val="center"/>
        <w:rPr>
          <w:rFonts w:ascii="微软雅黑"/>
          <w:sz w:val="21"/>
          <w:szCs w:val="21"/>
        </w:rPr>
      </w:pPr>
      <w:r>
        <w:rPr>
          <w:rFonts w:hint="eastAsia" w:ascii="仿宋" w:hAnsi="仿宋" w:eastAsia="仿宋"/>
          <w:sz w:val="32"/>
          <w:szCs w:val="32"/>
        </w:rPr>
        <w:t>（四）评标办法存在明显的矛盾和错误，将导致评标无法进行的。</w:t>
      </w:r>
    </w:p>
    <w:p>
      <w:pPr>
        <w:wordWrap w:val="0"/>
        <w:jc w:val="center"/>
        <w:textAlignment w:val="center"/>
        <w:rPr>
          <w:rFonts w:ascii="微软雅黑"/>
          <w:sz w:val="21"/>
          <w:szCs w:val="21"/>
        </w:rPr>
      </w:pPr>
      <w:r>
        <w:rPr>
          <w:rFonts w:hint="eastAsia" w:ascii="华文中宋" w:hAnsi="微软雅黑" w:eastAsia="华文中宋"/>
          <w:b/>
          <w:bCs/>
          <w:sz w:val="32"/>
          <w:szCs w:val="32"/>
        </w:rPr>
        <w:t>第三章</w:t>
      </w:r>
      <w:r>
        <w:rPr>
          <w:rFonts w:ascii="华文中宋" w:hAnsi="微软雅黑" w:eastAsia="华文中宋"/>
          <w:b/>
          <w:bCs/>
          <w:sz w:val="32"/>
          <w:szCs w:val="32"/>
        </w:rPr>
        <w:t> </w:t>
      </w:r>
      <w:r>
        <w:rPr>
          <w:rStyle w:val="6"/>
          <w:rFonts w:ascii="华文中宋" w:hAnsi="微软雅黑" w:eastAsia="华文中宋"/>
          <w:b/>
          <w:bCs/>
          <w:sz w:val="32"/>
          <w:szCs w:val="32"/>
        </w:rPr>
        <w:t> </w:t>
      </w:r>
      <w:r>
        <w:rPr>
          <w:rFonts w:hint="eastAsia" w:ascii="华文中宋" w:hAnsi="微软雅黑" w:eastAsia="华文中宋"/>
          <w:b/>
          <w:bCs/>
          <w:sz w:val="32"/>
          <w:szCs w:val="32"/>
        </w:rPr>
        <w:t>评标委员会组建及其工作规则</w:t>
      </w:r>
    </w:p>
    <w:p>
      <w:pPr>
        <w:pStyle w:val="2"/>
        <w:wordWrap w:val="0"/>
        <w:spacing w:before="0" w:beforeAutospacing="0" w:after="0" w:afterAutospacing="0"/>
        <w:ind w:firstLine="643"/>
        <w:jc w:val="both"/>
        <w:textAlignment w:val="center"/>
        <w:rPr>
          <w:rFonts w:ascii="微软雅黑" w:hAnsi="微软雅黑" w:eastAsia="微软雅黑"/>
          <w:sz w:val="21"/>
          <w:szCs w:val="21"/>
        </w:rPr>
      </w:pPr>
      <w:r>
        <w:rPr>
          <w:rFonts w:hint="eastAsia" w:ascii="仿宋" w:hAnsi="仿宋" w:eastAsia="仿宋"/>
          <w:b/>
          <w:bCs/>
          <w:sz w:val="21"/>
          <w:szCs w:val="21"/>
        </w:rPr>
        <w:t>第十五条</w:t>
      </w:r>
      <w:r>
        <w:rPr>
          <w:b/>
          <w:bCs/>
          <w:sz w:val="21"/>
          <w:szCs w:val="21"/>
        </w:rPr>
        <w:t> </w:t>
      </w:r>
      <w:r>
        <w:rPr>
          <w:rStyle w:val="6"/>
          <w:rFonts w:cs="宋体"/>
          <w:b/>
          <w:bCs/>
          <w:sz w:val="21"/>
          <w:szCs w:val="21"/>
        </w:rPr>
        <w:t> </w:t>
      </w:r>
      <w:r>
        <w:rPr>
          <w:rFonts w:hint="eastAsia" w:ascii="仿宋" w:hAnsi="仿宋" w:eastAsia="仿宋"/>
          <w:sz w:val="21"/>
          <w:szCs w:val="21"/>
        </w:rPr>
        <w:t>评标委员会一般由</w:t>
      </w:r>
      <w:r>
        <w:rPr>
          <w:rFonts w:ascii="仿宋" w:hAnsi="仿宋" w:eastAsia="仿宋"/>
          <w:sz w:val="21"/>
          <w:szCs w:val="21"/>
        </w:rPr>
        <w:t>5—9</w:t>
      </w:r>
      <w:r>
        <w:rPr>
          <w:rFonts w:hint="eastAsia" w:ascii="仿宋" w:hAnsi="仿宋" w:eastAsia="仿宋"/>
          <w:sz w:val="21"/>
          <w:szCs w:val="21"/>
        </w:rPr>
        <w:t>人的单数组成并应当满足招标项目的评标要求。</w:t>
      </w:r>
    </w:p>
    <w:p>
      <w:pPr>
        <w:pStyle w:val="2"/>
        <w:wordWrap w:val="0"/>
        <w:spacing w:before="0" w:beforeAutospacing="0" w:after="0" w:afterAutospacing="0"/>
        <w:ind w:firstLine="640"/>
        <w:jc w:val="both"/>
        <w:textAlignment w:val="center"/>
        <w:rPr>
          <w:rFonts w:ascii="微软雅黑" w:hAnsi="微软雅黑" w:eastAsia="微软雅黑"/>
          <w:sz w:val="21"/>
          <w:szCs w:val="21"/>
        </w:rPr>
      </w:pPr>
      <w:r>
        <w:rPr>
          <w:rFonts w:hint="eastAsia" w:ascii="仿宋" w:hAnsi="仿宋" w:eastAsia="仿宋"/>
          <w:sz w:val="21"/>
          <w:szCs w:val="21"/>
        </w:rPr>
        <w:t>采用最低投标价法或综合评估法（Ⅰ）、（Ⅱ）的，评标委员会成员中工程技术类评标专家不得少于</w:t>
      </w:r>
      <w:r>
        <w:rPr>
          <w:rFonts w:ascii="仿宋" w:hAnsi="仿宋" w:eastAsia="仿宋"/>
          <w:sz w:val="21"/>
          <w:szCs w:val="21"/>
        </w:rPr>
        <w:t>40%</w:t>
      </w:r>
      <w:r>
        <w:rPr>
          <w:rFonts w:hint="eastAsia" w:ascii="仿宋" w:hAnsi="仿宋" w:eastAsia="仿宋"/>
          <w:sz w:val="21"/>
          <w:szCs w:val="21"/>
        </w:rPr>
        <w:t>，但至少要有</w:t>
      </w:r>
      <w:r>
        <w:rPr>
          <w:rFonts w:ascii="仿宋" w:hAnsi="仿宋" w:eastAsia="仿宋"/>
          <w:sz w:val="21"/>
          <w:szCs w:val="21"/>
        </w:rPr>
        <w:t>2</w:t>
      </w:r>
      <w:r>
        <w:rPr>
          <w:rFonts w:hint="eastAsia" w:ascii="仿宋" w:hAnsi="仿宋" w:eastAsia="仿宋"/>
          <w:sz w:val="21"/>
          <w:szCs w:val="21"/>
        </w:rPr>
        <w:t>名从政府评标专家库随机抽取产生的工程经济类评标专家；采用经评审的最低投标价法的，评标委员会成员中工程经济类评标专家不得少于</w:t>
      </w:r>
      <w:r>
        <w:rPr>
          <w:rFonts w:ascii="仿宋" w:hAnsi="仿宋" w:eastAsia="仿宋"/>
          <w:sz w:val="21"/>
          <w:szCs w:val="21"/>
        </w:rPr>
        <w:t>50%</w:t>
      </w:r>
      <w:r>
        <w:rPr>
          <w:rFonts w:hint="eastAsia" w:ascii="仿宋" w:hAnsi="仿宋" w:eastAsia="仿宋"/>
          <w:sz w:val="21"/>
          <w:szCs w:val="21"/>
        </w:rPr>
        <w:t>。原则上不派业主评委，确因技术复杂需要委派业主评委的，由招标人书面申请，经市政府招标投标领导小组批准同意后可派一名，所派业主评委需符合有关法律法规对评审专家的要求。</w:t>
      </w:r>
    </w:p>
    <w:p>
      <w:pPr>
        <w:pStyle w:val="2"/>
        <w:wordWrap w:val="0"/>
        <w:spacing w:before="0" w:beforeAutospacing="0" w:after="0" w:afterAutospacing="0"/>
        <w:ind w:firstLine="640"/>
        <w:jc w:val="both"/>
        <w:textAlignment w:val="center"/>
        <w:rPr>
          <w:rFonts w:ascii="微软雅黑" w:hAnsi="微软雅黑" w:eastAsia="微软雅黑"/>
          <w:sz w:val="21"/>
          <w:szCs w:val="21"/>
        </w:rPr>
      </w:pPr>
      <w:r>
        <w:rPr>
          <w:rFonts w:hint="eastAsia" w:ascii="仿宋" w:hAnsi="仿宋" w:eastAsia="仿宋"/>
          <w:sz w:val="21"/>
          <w:szCs w:val="21"/>
        </w:rPr>
        <w:t>有下列情形之一的，不得担任评标委员会成员：</w:t>
      </w:r>
    </w:p>
    <w:p>
      <w:pPr>
        <w:pStyle w:val="2"/>
        <w:wordWrap w:val="0"/>
        <w:spacing w:before="0" w:beforeAutospacing="0" w:after="0" w:afterAutospacing="0"/>
        <w:ind w:firstLine="640"/>
        <w:jc w:val="both"/>
        <w:textAlignment w:val="center"/>
        <w:rPr>
          <w:rFonts w:ascii="微软雅黑" w:hAnsi="微软雅黑" w:eastAsia="微软雅黑"/>
          <w:sz w:val="21"/>
          <w:szCs w:val="21"/>
        </w:rPr>
      </w:pPr>
      <w:r>
        <w:rPr>
          <w:rFonts w:hint="eastAsia" w:ascii="仿宋" w:hAnsi="仿宋" w:eastAsia="仿宋"/>
          <w:sz w:val="21"/>
          <w:szCs w:val="21"/>
        </w:rPr>
        <w:t>（一）系投标人主要负责人或者拟任项目负责人的近亲属；从政府评标专家库随机抽取的评标专家属招标人或其上级主管部门或其下属单位的人员；</w:t>
      </w:r>
    </w:p>
    <w:p>
      <w:pPr>
        <w:pStyle w:val="2"/>
        <w:wordWrap w:val="0"/>
        <w:spacing w:before="0" w:beforeAutospacing="0" w:after="0" w:afterAutospacing="0"/>
        <w:ind w:firstLine="640"/>
        <w:jc w:val="both"/>
        <w:textAlignment w:val="center"/>
        <w:rPr>
          <w:rFonts w:ascii="微软雅黑" w:hAnsi="微软雅黑" w:eastAsia="微软雅黑"/>
          <w:sz w:val="21"/>
          <w:szCs w:val="21"/>
        </w:rPr>
      </w:pPr>
      <w:r>
        <w:rPr>
          <w:rFonts w:hint="eastAsia" w:ascii="仿宋" w:hAnsi="仿宋" w:eastAsia="仿宋"/>
          <w:sz w:val="21"/>
          <w:szCs w:val="21"/>
        </w:rPr>
        <w:t>（二）相关招标投标行政监督部门或其监管机构的人员；在本招标项目投标人编制投标文件过程中有过参与、指导、咨询等行为的人员；</w:t>
      </w:r>
    </w:p>
    <w:p>
      <w:pPr>
        <w:pStyle w:val="2"/>
        <w:wordWrap w:val="0"/>
        <w:spacing w:before="0" w:beforeAutospacing="0" w:after="0" w:afterAutospacing="0"/>
        <w:ind w:firstLine="640"/>
        <w:jc w:val="both"/>
        <w:textAlignment w:val="center"/>
        <w:rPr>
          <w:rFonts w:ascii="微软雅黑" w:hAnsi="微软雅黑" w:eastAsia="微软雅黑"/>
          <w:sz w:val="21"/>
          <w:szCs w:val="21"/>
        </w:rPr>
      </w:pPr>
      <w:r>
        <w:rPr>
          <w:rFonts w:hint="eastAsia" w:ascii="仿宋" w:hAnsi="仿宋" w:eastAsia="仿宋"/>
          <w:sz w:val="21"/>
          <w:szCs w:val="21"/>
        </w:rPr>
        <w:t>（三）与投标人存在利益关系，可能影响公正评审的人员。</w:t>
      </w:r>
    </w:p>
    <w:p>
      <w:pPr>
        <w:pStyle w:val="2"/>
        <w:wordWrap w:val="0"/>
        <w:spacing w:before="0" w:beforeAutospacing="0" w:after="0" w:afterAutospacing="0"/>
        <w:ind w:firstLine="624"/>
        <w:jc w:val="both"/>
        <w:textAlignment w:val="center"/>
        <w:rPr>
          <w:rFonts w:ascii="微软雅黑" w:hAnsi="微软雅黑" w:eastAsia="微软雅黑"/>
          <w:sz w:val="21"/>
          <w:szCs w:val="21"/>
        </w:rPr>
      </w:pPr>
      <w:r>
        <w:rPr>
          <w:rFonts w:hint="eastAsia" w:ascii="仿宋" w:hAnsi="仿宋" w:eastAsia="仿宋"/>
          <w:spacing w:val="-4"/>
          <w:sz w:val="21"/>
          <w:szCs w:val="21"/>
        </w:rPr>
        <w:t>评标委员会成员有前款规定情形之一的，应当主动提出回避。</w:t>
      </w:r>
    </w:p>
    <w:p>
      <w:pPr>
        <w:pStyle w:val="2"/>
        <w:wordWrap w:val="0"/>
        <w:spacing w:before="0" w:beforeAutospacing="0" w:after="0" w:afterAutospacing="0"/>
        <w:ind w:firstLine="643"/>
        <w:jc w:val="both"/>
        <w:textAlignment w:val="center"/>
        <w:rPr>
          <w:rFonts w:ascii="微软雅黑" w:hAnsi="微软雅黑" w:eastAsia="微软雅黑"/>
          <w:sz w:val="21"/>
          <w:szCs w:val="21"/>
        </w:rPr>
      </w:pPr>
      <w:r>
        <w:rPr>
          <w:rFonts w:hint="eastAsia" w:ascii="仿宋" w:hAnsi="仿宋" w:eastAsia="仿宋"/>
          <w:b/>
          <w:bCs/>
          <w:sz w:val="21"/>
          <w:szCs w:val="21"/>
        </w:rPr>
        <w:t>第十六条</w:t>
      </w:r>
      <w:r>
        <w:rPr>
          <w:b/>
          <w:bCs/>
          <w:sz w:val="21"/>
          <w:szCs w:val="21"/>
        </w:rPr>
        <w:t> </w:t>
      </w:r>
      <w:r>
        <w:rPr>
          <w:rStyle w:val="6"/>
          <w:rFonts w:cs="宋体"/>
          <w:b/>
          <w:bCs/>
          <w:sz w:val="21"/>
          <w:szCs w:val="21"/>
        </w:rPr>
        <w:t> </w:t>
      </w:r>
      <w:r>
        <w:rPr>
          <w:rFonts w:hint="eastAsia" w:ascii="仿宋" w:hAnsi="仿宋" w:eastAsia="仿宋"/>
          <w:sz w:val="21"/>
          <w:szCs w:val="21"/>
        </w:rPr>
        <w:t>评标委员会主任委员为评标委员会负责人，主任委员由评标委员会成员推举产生，评标由评标委员会主任委员主持。</w:t>
      </w:r>
    </w:p>
    <w:p>
      <w:pPr>
        <w:wordWrap w:val="0"/>
        <w:ind w:firstLine="643"/>
        <w:textAlignment w:val="center"/>
        <w:rPr>
          <w:rFonts w:ascii="微软雅黑"/>
          <w:sz w:val="21"/>
          <w:szCs w:val="21"/>
        </w:rPr>
      </w:pPr>
      <w:r>
        <w:rPr>
          <w:rFonts w:hint="eastAsia" w:ascii="仿宋" w:hAnsi="仿宋" w:eastAsia="仿宋"/>
          <w:b/>
          <w:bCs/>
          <w:sz w:val="32"/>
          <w:szCs w:val="32"/>
        </w:rPr>
        <w:t>第十七条</w:t>
      </w:r>
      <w:r>
        <w:rPr>
          <w:rFonts w:ascii="宋体" w:hAnsi="宋体" w:eastAsia="宋体" w:cs="宋体"/>
          <w:b/>
          <w:bCs/>
          <w:sz w:val="32"/>
          <w:szCs w:val="32"/>
        </w:rPr>
        <w:t> </w:t>
      </w:r>
      <w:r>
        <w:rPr>
          <w:rStyle w:val="6"/>
          <w:rFonts w:ascii="宋体" w:hAnsi="宋体" w:eastAsia="宋体" w:cs="宋体"/>
          <w:b/>
          <w:bCs/>
          <w:sz w:val="32"/>
          <w:szCs w:val="32"/>
        </w:rPr>
        <w:t> </w:t>
      </w:r>
      <w:r>
        <w:rPr>
          <w:rFonts w:hint="eastAsia" w:ascii="仿宋" w:hAnsi="仿宋" w:eastAsia="仿宋"/>
          <w:sz w:val="32"/>
          <w:szCs w:val="32"/>
        </w:rPr>
        <w:t>在评标过程中，评标委员会成员因存在回避事由、健康等原因不能继续评标，或者擅离职守的，应当及时更换。</w:t>
      </w:r>
    </w:p>
    <w:p>
      <w:pPr>
        <w:wordWrap w:val="0"/>
        <w:ind w:firstLine="640"/>
        <w:textAlignment w:val="center"/>
        <w:rPr>
          <w:rFonts w:ascii="微软雅黑"/>
          <w:sz w:val="21"/>
          <w:szCs w:val="21"/>
        </w:rPr>
      </w:pPr>
      <w:r>
        <w:rPr>
          <w:rFonts w:hint="eastAsia" w:ascii="仿宋" w:hAnsi="仿宋" w:eastAsia="仿宋"/>
          <w:sz w:val="32"/>
          <w:szCs w:val="32"/>
        </w:rPr>
        <w:t>评标委员会成员更换后，退出评标的评标委员会成员已完成的评标行为无效。由招标人根据相关规定的评标委员会产生方式另行确定替代者进行评标。</w:t>
      </w:r>
    </w:p>
    <w:p>
      <w:pPr>
        <w:pStyle w:val="2"/>
        <w:wordWrap w:val="0"/>
        <w:spacing w:before="0" w:beforeAutospacing="0" w:after="0" w:afterAutospacing="0"/>
        <w:ind w:firstLine="643"/>
        <w:jc w:val="both"/>
        <w:textAlignment w:val="center"/>
        <w:rPr>
          <w:rFonts w:ascii="微软雅黑" w:hAnsi="微软雅黑" w:eastAsia="微软雅黑"/>
          <w:sz w:val="21"/>
          <w:szCs w:val="21"/>
        </w:rPr>
      </w:pPr>
      <w:r>
        <w:rPr>
          <w:rFonts w:hint="eastAsia" w:ascii="仿宋" w:hAnsi="仿宋" w:eastAsia="仿宋"/>
          <w:b/>
          <w:bCs/>
          <w:sz w:val="21"/>
          <w:szCs w:val="21"/>
        </w:rPr>
        <w:t>第十八条</w:t>
      </w:r>
      <w:r>
        <w:rPr>
          <w:b/>
          <w:bCs/>
          <w:sz w:val="21"/>
          <w:szCs w:val="21"/>
        </w:rPr>
        <w:t> </w:t>
      </w:r>
      <w:r>
        <w:rPr>
          <w:rStyle w:val="6"/>
          <w:rFonts w:cs="宋体"/>
          <w:b/>
          <w:bCs/>
          <w:sz w:val="21"/>
          <w:szCs w:val="21"/>
        </w:rPr>
        <w:t> </w:t>
      </w:r>
      <w:r>
        <w:rPr>
          <w:rFonts w:hint="eastAsia" w:ascii="仿宋" w:hAnsi="仿宋" w:eastAsia="仿宋"/>
          <w:sz w:val="21"/>
          <w:szCs w:val="21"/>
        </w:rPr>
        <w:t>评标委员会及其成员应当遵守下列纪律：</w:t>
      </w:r>
    </w:p>
    <w:p>
      <w:pPr>
        <w:pStyle w:val="2"/>
        <w:wordWrap w:val="0"/>
        <w:spacing w:before="0" w:beforeAutospacing="0" w:after="0" w:afterAutospacing="0"/>
        <w:ind w:firstLine="640"/>
        <w:jc w:val="both"/>
        <w:textAlignment w:val="center"/>
        <w:rPr>
          <w:rFonts w:ascii="微软雅黑" w:hAnsi="微软雅黑" w:eastAsia="微软雅黑"/>
          <w:sz w:val="21"/>
          <w:szCs w:val="21"/>
        </w:rPr>
      </w:pPr>
      <w:r>
        <w:rPr>
          <w:rFonts w:hint="eastAsia" w:ascii="仿宋" w:hAnsi="仿宋" w:eastAsia="仿宋"/>
          <w:sz w:val="21"/>
          <w:szCs w:val="21"/>
        </w:rPr>
        <w:t>（一）接到参加评标的通知后，应及时自觉关闭一切通讯工具，按照通知时间准时到达指定地点，不得无故拒绝参加评标，不得委托他人代替，不得询问与本招标项目有关的情况；进入评标现场时应当主动将通讯工具交出临时封存保管；</w:t>
      </w:r>
    </w:p>
    <w:p>
      <w:pPr>
        <w:pStyle w:val="2"/>
        <w:wordWrap w:val="0"/>
        <w:spacing w:before="0" w:beforeAutospacing="0" w:after="0" w:afterAutospacing="0"/>
        <w:ind w:firstLine="640"/>
        <w:jc w:val="both"/>
        <w:textAlignment w:val="center"/>
        <w:rPr>
          <w:rFonts w:ascii="微软雅黑" w:hAnsi="微软雅黑" w:eastAsia="微软雅黑"/>
          <w:sz w:val="21"/>
          <w:szCs w:val="21"/>
        </w:rPr>
      </w:pPr>
      <w:r>
        <w:rPr>
          <w:rFonts w:hint="eastAsia" w:ascii="仿宋" w:hAnsi="仿宋" w:eastAsia="仿宋"/>
          <w:sz w:val="21"/>
          <w:szCs w:val="21"/>
        </w:rPr>
        <w:t>（二）评标中不得发表偏离评标办法作出的倾向性、诱导性意见，不得对其他成员的评审意见施加影响，不得将投标文件擅自带离评标现场；评标结束后不得复印或带走与本招标项目评标内容有关的资料；</w:t>
      </w:r>
    </w:p>
    <w:p>
      <w:pPr>
        <w:pStyle w:val="2"/>
        <w:wordWrap w:val="0"/>
        <w:spacing w:before="0" w:beforeAutospacing="0" w:after="0" w:afterAutospacing="0"/>
        <w:ind w:firstLine="640"/>
        <w:jc w:val="both"/>
        <w:textAlignment w:val="center"/>
        <w:rPr>
          <w:rFonts w:ascii="微软雅黑" w:hAnsi="微软雅黑" w:eastAsia="微软雅黑"/>
          <w:sz w:val="21"/>
          <w:szCs w:val="21"/>
        </w:rPr>
      </w:pPr>
      <w:r>
        <w:rPr>
          <w:rFonts w:hint="eastAsia" w:ascii="仿宋" w:hAnsi="仿宋" w:eastAsia="仿宋"/>
          <w:sz w:val="21"/>
          <w:szCs w:val="21"/>
        </w:rPr>
        <w:t>（三）自觉接受相关部门的监督管理，若发现有违法违纪情况，应及时向相关建设行政主管部门或其委托的招标投标监管机构反映；</w:t>
      </w:r>
    </w:p>
    <w:p>
      <w:pPr>
        <w:pStyle w:val="2"/>
        <w:wordWrap w:val="0"/>
        <w:spacing w:before="0" w:beforeAutospacing="0" w:after="0" w:afterAutospacing="0"/>
        <w:ind w:firstLine="640"/>
        <w:jc w:val="both"/>
        <w:textAlignment w:val="center"/>
        <w:rPr>
          <w:rFonts w:ascii="微软雅黑" w:hAnsi="微软雅黑" w:eastAsia="微软雅黑"/>
          <w:sz w:val="21"/>
          <w:szCs w:val="21"/>
        </w:rPr>
      </w:pPr>
      <w:r>
        <w:rPr>
          <w:rFonts w:hint="eastAsia" w:ascii="仿宋" w:hAnsi="仿宋" w:eastAsia="仿宋"/>
          <w:sz w:val="21"/>
          <w:szCs w:val="21"/>
        </w:rPr>
        <w:t>（四）从接到参加评标的通知到中标通知书发出之前，不得与本招标项目的投标人或者其他利害关系人私下接触，不得向外界透露本招标项目的评标及其相关情况；</w:t>
      </w:r>
    </w:p>
    <w:p>
      <w:pPr>
        <w:pStyle w:val="2"/>
        <w:wordWrap w:val="0"/>
        <w:spacing w:before="0" w:beforeAutospacing="0" w:after="0" w:afterAutospacing="0"/>
        <w:ind w:firstLine="640"/>
        <w:jc w:val="both"/>
        <w:textAlignment w:val="center"/>
        <w:rPr>
          <w:rFonts w:ascii="微软雅黑" w:hAnsi="微软雅黑" w:eastAsia="微软雅黑"/>
          <w:sz w:val="21"/>
          <w:szCs w:val="21"/>
        </w:rPr>
      </w:pPr>
      <w:r>
        <w:rPr>
          <w:rFonts w:hint="eastAsia" w:ascii="仿宋" w:hAnsi="仿宋" w:eastAsia="仿宋"/>
          <w:sz w:val="21"/>
          <w:szCs w:val="21"/>
        </w:rPr>
        <w:t>（五）不得收受相关投标人和其他利害关系人的财物和其他好处。</w:t>
      </w:r>
    </w:p>
    <w:p>
      <w:pPr>
        <w:pStyle w:val="2"/>
        <w:wordWrap w:val="0"/>
        <w:spacing w:before="0" w:beforeAutospacing="0" w:after="0" w:afterAutospacing="0"/>
        <w:ind w:firstLine="643"/>
        <w:jc w:val="both"/>
        <w:textAlignment w:val="center"/>
        <w:rPr>
          <w:rFonts w:ascii="微软雅黑" w:hAnsi="微软雅黑" w:eastAsia="微软雅黑"/>
          <w:sz w:val="21"/>
          <w:szCs w:val="21"/>
        </w:rPr>
      </w:pPr>
      <w:r>
        <w:rPr>
          <w:rFonts w:hint="eastAsia" w:ascii="仿宋" w:hAnsi="仿宋" w:eastAsia="仿宋"/>
          <w:b/>
          <w:bCs/>
          <w:sz w:val="21"/>
          <w:szCs w:val="21"/>
        </w:rPr>
        <w:t>第十九条</w:t>
      </w:r>
      <w:r>
        <w:rPr>
          <w:b/>
          <w:bCs/>
          <w:sz w:val="21"/>
          <w:szCs w:val="21"/>
        </w:rPr>
        <w:t> </w:t>
      </w:r>
      <w:r>
        <w:rPr>
          <w:rStyle w:val="6"/>
          <w:rFonts w:cs="宋体"/>
          <w:b/>
          <w:bCs/>
          <w:sz w:val="21"/>
          <w:szCs w:val="21"/>
        </w:rPr>
        <w:t> </w:t>
      </w:r>
      <w:r>
        <w:rPr>
          <w:rFonts w:hint="eastAsia" w:ascii="仿宋" w:hAnsi="仿宋" w:eastAsia="仿宋"/>
          <w:sz w:val="21"/>
          <w:szCs w:val="21"/>
        </w:rPr>
        <w:t>评标过程中，评标委员会成员提交评标委员会讨论的问题，评标委员会应当按照以下原则及时处理：</w:t>
      </w:r>
    </w:p>
    <w:p>
      <w:pPr>
        <w:pStyle w:val="2"/>
        <w:wordWrap w:val="0"/>
        <w:spacing w:before="0" w:beforeAutospacing="0" w:after="0" w:afterAutospacing="0"/>
        <w:ind w:firstLine="640"/>
        <w:jc w:val="both"/>
        <w:textAlignment w:val="center"/>
        <w:rPr>
          <w:rFonts w:ascii="微软雅黑" w:hAnsi="微软雅黑" w:eastAsia="微软雅黑"/>
          <w:sz w:val="21"/>
          <w:szCs w:val="21"/>
        </w:rPr>
      </w:pPr>
      <w:r>
        <w:rPr>
          <w:rFonts w:hint="eastAsia" w:ascii="仿宋" w:hAnsi="仿宋" w:eastAsia="仿宋"/>
          <w:sz w:val="21"/>
          <w:szCs w:val="21"/>
        </w:rPr>
        <w:t>（一）属于招标文件明确规定的问题，按照招标文件执行，但违背法律、法规、规章和政策的除外；</w:t>
      </w:r>
    </w:p>
    <w:p>
      <w:pPr>
        <w:pStyle w:val="2"/>
        <w:wordWrap w:val="0"/>
        <w:spacing w:before="0" w:beforeAutospacing="0" w:after="0" w:afterAutospacing="0"/>
        <w:ind w:firstLine="640"/>
        <w:jc w:val="both"/>
        <w:textAlignment w:val="center"/>
        <w:rPr>
          <w:rFonts w:ascii="微软雅黑" w:hAnsi="微软雅黑" w:eastAsia="微软雅黑"/>
          <w:sz w:val="21"/>
          <w:szCs w:val="21"/>
        </w:rPr>
      </w:pPr>
      <w:r>
        <w:rPr>
          <w:rFonts w:hint="eastAsia" w:ascii="仿宋" w:hAnsi="仿宋" w:eastAsia="仿宋"/>
          <w:sz w:val="21"/>
          <w:szCs w:val="21"/>
        </w:rPr>
        <w:t>（二）属于对法律、法规、规章和政策规定的理解不一致或不熟悉的问题，应当提请相关建设行政主管部门或其工程招标投标监管机构作出解释；属于对招标文件存在不同理解的问题，应当提请招标人作出解释；</w:t>
      </w:r>
    </w:p>
    <w:p>
      <w:pPr>
        <w:pStyle w:val="2"/>
        <w:wordWrap w:val="0"/>
        <w:spacing w:before="0" w:beforeAutospacing="0" w:after="0" w:afterAutospacing="0"/>
        <w:ind w:firstLine="640"/>
        <w:jc w:val="both"/>
        <w:textAlignment w:val="center"/>
        <w:rPr>
          <w:rFonts w:ascii="微软雅黑" w:hAnsi="微软雅黑" w:eastAsia="微软雅黑"/>
          <w:sz w:val="21"/>
          <w:szCs w:val="21"/>
        </w:rPr>
      </w:pPr>
      <w:r>
        <w:rPr>
          <w:rFonts w:hint="eastAsia" w:ascii="仿宋" w:hAnsi="仿宋" w:eastAsia="仿宋"/>
          <w:sz w:val="21"/>
          <w:szCs w:val="21"/>
        </w:rPr>
        <w:t>（三）属于投标文件中存在重大偏差的问题，且属于法律法规、招标文件明确规定的废标情形，应当作废标处理；属于投标文件中存在细微偏差的问题，应当书面要求投标人作出澄清、说明和补正；属于投标报价中存在算术错误的问题，应当修正结果并书面要求投标人确认；</w:t>
      </w:r>
    </w:p>
    <w:p>
      <w:pPr>
        <w:pStyle w:val="2"/>
        <w:wordWrap w:val="0"/>
        <w:spacing w:before="0" w:beforeAutospacing="0" w:after="0" w:afterAutospacing="0"/>
        <w:ind w:firstLine="640"/>
        <w:jc w:val="both"/>
        <w:textAlignment w:val="center"/>
        <w:rPr>
          <w:rFonts w:ascii="微软雅黑" w:hAnsi="微软雅黑" w:eastAsia="微软雅黑"/>
          <w:sz w:val="21"/>
          <w:szCs w:val="21"/>
        </w:rPr>
      </w:pPr>
      <w:r>
        <w:rPr>
          <w:rFonts w:hint="eastAsia" w:ascii="仿宋" w:hAnsi="仿宋" w:eastAsia="仿宋"/>
          <w:sz w:val="21"/>
          <w:szCs w:val="21"/>
        </w:rPr>
        <w:t>（四）对上述情形以外的问题，由评标委员会集体讨论决定；意见不一致时，评标委员会按照少数服从多数原则进行表决并记录在案。</w:t>
      </w:r>
    </w:p>
    <w:p>
      <w:pPr>
        <w:pStyle w:val="3"/>
        <w:wordWrap w:val="0"/>
        <w:spacing w:before="0" w:beforeAutospacing="0" w:after="0" w:afterAutospacing="0"/>
        <w:ind w:firstLine="640"/>
        <w:textAlignment w:val="center"/>
        <w:rPr>
          <w:rFonts w:ascii="微软雅黑" w:hAnsi="微软雅黑" w:eastAsia="微软雅黑"/>
          <w:sz w:val="21"/>
          <w:szCs w:val="21"/>
        </w:rPr>
      </w:pPr>
      <w:r>
        <w:rPr>
          <w:sz w:val="32"/>
          <w:szCs w:val="32"/>
        </w:rPr>
        <w:t>   </w:t>
      </w:r>
    </w:p>
    <w:p>
      <w:pPr>
        <w:wordWrap w:val="0"/>
        <w:jc w:val="center"/>
        <w:textAlignment w:val="center"/>
        <w:rPr>
          <w:rFonts w:ascii="微软雅黑"/>
          <w:sz w:val="21"/>
          <w:szCs w:val="21"/>
        </w:rPr>
      </w:pPr>
      <w:r>
        <w:rPr>
          <w:rFonts w:hint="eastAsia" w:ascii="华文中宋" w:hAnsi="微软雅黑" w:eastAsia="华文中宋"/>
          <w:b/>
          <w:bCs/>
          <w:sz w:val="32"/>
          <w:szCs w:val="32"/>
        </w:rPr>
        <w:t>第四章</w:t>
      </w:r>
      <w:r>
        <w:rPr>
          <w:rFonts w:ascii="华文中宋" w:hAnsi="微软雅黑" w:eastAsia="华文中宋"/>
          <w:b/>
          <w:bCs/>
          <w:sz w:val="32"/>
          <w:szCs w:val="32"/>
        </w:rPr>
        <w:t> </w:t>
      </w:r>
      <w:r>
        <w:rPr>
          <w:rStyle w:val="6"/>
          <w:rFonts w:ascii="华文中宋" w:hAnsi="微软雅黑" w:eastAsia="华文中宋"/>
          <w:b/>
          <w:bCs/>
          <w:sz w:val="32"/>
          <w:szCs w:val="32"/>
        </w:rPr>
        <w:t> </w:t>
      </w:r>
      <w:r>
        <w:rPr>
          <w:rFonts w:hint="eastAsia" w:ascii="华文中宋" w:hAnsi="微软雅黑" w:eastAsia="华文中宋"/>
          <w:b/>
          <w:bCs/>
          <w:sz w:val="32"/>
          <w:szCs w:val="32"/>
        </w:rPr>
        <w:t>评标准备与初步评审</w:t>
      </w:r>
    </w:p>
    <w:p>
      <w:pPr>
        <w:wordWrap w:val="0"/>
        <w:ind w:firstLine="643"/>
        <w:textAlignment w:val="center"/>
        <w:rPr>
          <w:rFonts w:ascii="微软雅黑"/>
          <w:sz w:val="21"/>
          <w:szCs w:val="21"/>
        </w:rPr>
      </w:pPr>
      <w:r>
        <w:rPr>
          <w:rFonts w:hint="eastAsia" w:ascii="仿宋" w:hAnsi="仿宋" w:eastAsia="仿宋"/>
          <w:b/>
          <w:bCs/>
          <w:sz w:val="32"/>
          <w:szCs w:val="32"/>
        </w:rPr>
        <w:t>第二十条</w:t>
      </w:r>
      <w:r>
        <w:rPr>
          <w:rFonts w:ascii="宋体" w:hAnsi="宋体" w:eastAsia="宋体" w:cs="宋体"/>
          <w:b/>
          <w:bCs/>
          <w:sz w:val="32"/>
          <w:szCs w:val="32"/>
        </w:rPr>
        <w:t> </w:t>
      </w:r>
      <w:r>
        <w:rPr>
          <w:rStyle w:val="6"/>
          <w:rFonts w:ascii="宋体" w:hAnsi="宋体" w:eastAsia="宋体" w:cs="宋体"/>
          <w:b/>
          <w:bCs/>
          <w:sz w:val="32"/>
          <w:szCs w:val="32"/>
        </w:rPr>
        <w:t> </w:t>
      </w:r>
      <w:r>
        <w:rPr>
          <w:rFonts w:hint="eastAsia" w:ascii="仿宋" w:hAnsi="仿宋" w:eastAsia="仿宋"/>
          <w:sz w:val="32"/>
          <w:szCs w:val="32"/>
        </w:rPr>
        <w:t>评标准备工作包括评标委员会成员签到、评标委员会分工、熟悉文件资料等。在评标准备中，评标委员会成员应当认真研究招标文件，至少应了解和熟悉以下内容：</w:t>
      </w:r>
    </w:p>
    <w:p>
      <w:pPr>
        <w:wordWrap w:val="0"/>
        <w:ind w:firstLine="640"/>
        <w:textAlignment w:val="center"/>
        <w:rPr>
          <w:rFonts w:ascii="微软雅黑"/>
          <w:sz w:val="21"/>
          <w:szCs w:val="21"/>
        </w:rPr>
      </w:pPr>
      <w:r>
        <w:rPr>
          <w:rFonts w:hint="eastAsia" w:ascii="仿宋" w:hAnsi="仿宋" w:eastAsia="仿宋"/>
          <w:sz w:val="32"/>
          <w:szCs w:val="32"/>
        </w:rPr>
        <w:t>（一）招标的目标；</w:t>
      </w:r>
    </w:p>
    <w:p>
      <w:pPr>
        <w:wordWrap w:val="0"/>
        <w:ind w:firstLine="640"/>
        <w:textAlignment w:val="center"/>
        <w:rPr>
          <w:rFonts w:ascii="微软雅黑"/>
          <w:sz w:val="21"/>
          <w:szCs w:val="21"/>
        </w:rPr>
      </w:pPr>
      <w:r>
        <w:rPr>
          <w:rFonts w:hint="eastAsia" w:ascii="仿宋" w:hAnsi="仿宋" w:eastAsia="仿宋"/>
          <w:sz w:val="32"/>
          <w:szCs w:val="32"/>
        </w:rPr>
        <w:t>（二）招标项目的范围；</w:t>
      </w:r>
    </w:p>
    <w:p>
      <w:pPr>
        <w:wordWrap w:val="0"/>
        <w:ind w:firstLine="640"/>
        <w:textAlignment w:val="center"/>
        <w:rPr>
          <w:rFonts w:ascii="微软雅黑"/>
          <w:sz w:val="21"/>
          <w:szCs w:val="21"/>
        </w:rPr>
      </w:pPr>
      <w:r>
        <w:rPr>
          <w:rFonts w:hint="eastAsia" w:ascii="仿宋" w:hAnsi="仿宋" w:eastAsia="仿宋"/>
          <w:sz w:val="32"/>
          <w:szCs w:val="32"/>
        </w:rPr>
        <w:t>（三）招标文件中规定的主要技术要求、标准和商务条款；</w:t>
      </w:r>
    </w:p>
    <w:p>
      <w:pPr>
        <w:wordWrap w:val="0"/>
        <w:ind w:firstLine="640"/>
        <w:textAlignment w:val="center"/>
        <w:rPr>
          <w:rFonts w:ascii="微软雅黑"/>
          <w:sz w:val="21"/>
          <w:szCs w:val="21"/>
        </w:rPr>
      </w:pPr>
      <w:r>
        <w:rPr>
          <w:rFonts w:hint="eastAsia" w:ascii="仿宋" w:hAnsi="仿宋" w:eastAsia="仿宋"/>
          <w:sz w:val="32"/>
          <w:szCs w:val="32"/>
        </w:rPr>
        <w:t>（四）招标文件中规定的评标办法和在评标中应当考虑的相关因素。</w:t>
      </w:r>
    </w:p>
    <w:p>
      <w:pPr>
        <w:wordWrap w:val="0"/>
        <w:ind w:firstLine="643"/>
        <w:textAlignment w:val="center"/>
        <w:rPr>
          <w:rFonts w:ascii="微软雅黑"/>
          <w:sz w:val="21"/>
          <w:szCs w:val="21"/>
        </w:rPr>
      </w:pPr>
      <w:r>
        <w:rPr>
          <w:rFonts w:hint="eastAsia" w:ascii="仿宋" w:hAnsi="仿宋" w:eastAsia="仿宋"/>
          <w:b/>
          <w:bCs/>
          <w:sz w:val="32"/>
          <w:szCs w:val="32"/>
        </w:rPr>
        <w:t>第二十一条</w:t>
      </w:r>
      <w:r>
        <w:rPr>
          <w:rFonts w:ascii="宋体" w:hAnsi="宋体" w:eastAsia="宋体" w:cs="宋体"/>
          <w:b/>
          <w:bCs/>
          <w:sz w:val="32"/>
          <w:szCs w:val="32"/>
        </w:rPr>
        <w:t> </w:t>
      </w:r>
      <w:r>
        <w:rPr>
          <w:rStyle w:val="6"/>
          <w:rFonts w:ascii="宋体" w:hAnsi="宋体" w:eastAsia="宋体" w:cs="宋体"/>
          <w:b/>
          <w:bCs/>
          <w:sz w:val="32"/>
          <w:szCs w:val="32"/>
        </w:rPr>
        <w:t> </w:t>
      </w:r>
      <w:r>
        <w:rPr>
          <w:rFonts w:hint="eastAsia" w:ascii="仿宋" w:hAnsi="仿宋" w:eastAsia="仿宋"/>
          <w:sz w:val="32"/>
          <w:szCs w:val="32"/>
        </w:rPr>
        <w:t>初步评审的程序：</w:t>
      </w:r>
    </w:p>
    <w:p>
      <w:pPr>
        <w:wordWrap w:val="0"/>
        <w:ind w:firstLine="640"/>
        <w:textAlignment w:val="center"/>
        <w:rPr>
          <w:rFonts w:ascii="微软雅黑"/>
          <w:sz w:val="21"/>
          <w:szCs w:val="21"/>
        </w:rPr>
      </w:pPr>
      <w:r>
        <w:rPr>
          <w:rFonts w:hint="eastAsia" w:ascii="仿宋" w:hAnsi="仿宋" w:eastAsia="仿宋"/>
          <w:sz w:val="32"/>
          <w:szCs w:val="32"/>
        </w:rPr>
        <w:t>（一）根据招标文件逐项审查投标文件，进行形式评审、资格评审、响应性评审等，判断投标是否为废标（或不合格投标人）；</w:t>
      </w:r>
      <w:r>
        <w:rPr>
          <w:rFonts w:ascii="宋体" w:hAnsi="宋体" w:eastAsia="宋体" w:cs="宋体"/>
          <w:sz w:val="32"/>
          <w:szCs w:val="32"/>
        </w:rPr>
        <w:t>  </w:t>
      </w:r>
    </w:p>
    <w:p>
      <w:pPr>
        <w:wordWrap w:val="0"/>
        <w:ind w:firstLine="640"/>
        <w:textAlignment w:val="center"/>
        <w:rPr>
          <w:rFonts w:ascii="微软雅黑"/>
          <w:sz w:val="21"/>
          <w:szCs w:val="21"/>
        </w:rPr>
      </w:pPr>
      <w:r>
        <w:rPr>
          <w:rFonts w:hint="eastAsia" w:ascii="仿宋" w:hAnsi="仿宋" w:eastAsia="仿宋"/>
          <w:sz w:val="32"/>
          <w:szCs w:val="32"/>
        </w:rPr>
        <w:t>（二）检查投标报价是否存在算术错误，对投标报价中存在的算术错误进行修正，书面要求其投标人书面确认修正结果；</w:t>
      </w:r>
    </w:p>
    <w:p>
      <w:pPr>
        <w:wordWrap w:val="0"/>
        <w:ind w:firstLine="640"/>
        <w:textAlignment w:val="center"/>
        <w:rPr>
          <w:rFonts w:ascii="微软雅黑"/>
          <w:sz w:val="21"/>
          <w:szCs w:val="21"/>
        </w:rPr>
      </w:pPr>
      <w:r>
        <w:rPr>
          <w:rFonts w:hint="eastAsia" w:ascii="仿宋" w:hAnsi="仿宋" w:eastAsia="仿宋"/>
          <w:sz w:val="32"/>
          <w:szCs w:val="32"/>
        </w:rPr>
        <w:t>（三）检查投标人最终投标价的组成情况；</w:t>
      </w:r>
    </w:p>
    <w:p>
      <w:pPr>
        <w:wordWrap w:val="0"/>
        <w:ind w:firstLine="640"/>
        <w:textAlignment w:val="center"/>
        <w:rPr>
          <w:rFonts w:ascii="微软雅黑"/>
          <w:sz w:val="21"/>
          <w:szCs w:val="21"/>
        </w:rPr>
      </w:pPr>
      <w:r>
        <w:rPr>
          <w:rFonts w:hint="eastAsia" w:ascii="仿宋" w:hAnsi="仿宋" w:eastAsia="仿宋"/>
          <w:sz w:val="32"/>
          <w:szCs w:val="32"/>
        </w:rPr>
        <w:t>（四）书面要求投标人对投标文件中的内容作必要的澄清、说明或者补正，书面要求投标文件中存在细微偏差的投标人在评标结束前予以补正；</w:t>
      </w:r>
    </w:p>
    <w:p>
      <w:pPr>
        <w:wordWrap w:val="0"/>
        <w:ind w:firstLine="640"/>
        <w:textAlignment w:val="center"/>
        <w:rPr>
          <w:rFonts w:ascii="微软雅黑"/>
          <w:sz w:val="21"/>
          <w:szCs w:val="21"/>
        </w:rPr>
      </w:pPr>
      <w:r>
        <w:rPr>
          <w:rFonts w:hint="eastAsia" w:ascii="仿宋" w:hAnsi="仿宋" w:eastAsia="仿宋"/>
          <w:sz w:val="32"/>
          <w:szCs w:val="32"/>
        </w:rPr>
        <w:t>（五）确定不合格投标人和进入详细评审比较阶段的投标人名单。</w:t>
      </w:r>
    </w:p>
    <w:p>
      <w:pPr>
        <w:wordWrap w:val="0"/>
        <w:ind w:firstLine="643"/>
        <w:textAlignment w:val="center"/>
        <w:rPr>
          <w:rFonts w:ascii="微软雅黑"/>
          <w:sz w:val="21"/>
          <w:szCs w:val="21"/>
        </w:rPr>
      </w:pPr>
      <w:r>
        <w:rPr>
          <w:rFonts w:hint="eastAsia" w:ascii="仿宋" w:hAnsi="仿宋" w:eastAsia="仿宋"/>
          <w:b/>
          <w:bCs/>
          <w:sz w:val="32"/>
          <w:szCs w:val="32"/>
        </w:rPr>
        <w:t>第二十二条</w:t>
      </w:r>
      <w:r>
        <w:rPr>
          <w:rFonts w:ascii="宋体" w:hAnsi="宋体" w:eastAsia="宋体" w:cs="宋体"/>
          <w:sz w:val="32"/>
          <w:szCs w:val="32"/>
        </w:rPr>
        <w:t> </w:t>
      </w:r>
      <w:r>
        <w:rPr>
          <w:rStyle w:val="6"/>
          <w:rFonts w:ascii="宋体" w:hAnsi="宋体" w:eastAsia="宋体" w:cs="宋体"/>
          <w:sz w:val="32"/>
          <w:szCs w:val="32"/>
        </w:rPr>
        <w:t> </w:t>
      </w:r>
      <w:r>
        <w:rPr>
          <w:rFonts w:hint="eastAsia" w:ascii="仿宋" w:hAnsi="仿宋" w:eastAsia="仿宋"/>
          <w:sz w:val="32"/>
          <w:szCs w:val="32"/>
        </w:rPr>
        <w:t>形式评审是评标委员会根据法律、法规、规章及招标文件规定，对投标文件的形式进行检查和评价。</w:t>
      </w:r>
    </w:p>
    <w:p>
      <w:pPr>
        <w:wordWrap w:val="0"/>
        <w:ind w:firstLine="640"/>
        <w:textAlignment w:val="center"/>
        <w:rPr>
          <w:rFonts w:ascii="微软雅黑"/>
          <w:sz w:val="21"/>
          <w:szCs w:val="21"/>
        </w:rPr>
      </w:pPr>
      <w:r>
        <w:rPr>
          <w:rFonts w:hint="eastAsia" w:ascii="仿宋" w:hAnsi="仿宋" w:eastAsia="仿宋"/>
          <w:sz w:val="32"/>
          <w:szCs w:val="32"/>
        </w:rPr>
        <w:t>有下述情况之一的，评标委员会应当认定其为不合格投标人：</w:t>
      </w:r>
    </w:p>
    <w:p>
      <w:pPr>
        <w:wordWrap w:val="0"/>
        <w:ind w:firstLine="640"/>
        <w:textAlignment w:val="center"/>
        <w:rPr>
          <w:rFonts w:ascii="微软雅黑"/>
          <w:sz w:val="21"/>
          <w:szCs w:val="21"/>
        </w:rPr>
      </w:pPr>
      <w:r>
        <w:rPr>
          <w:rFonts w:hint="eastAsia" w:ascii="仿宋" w:hAnsi="仿宋" w:eastAsia="仿宋"/>
          <w:sz w:val="32"/>
          <w:szCs w:val="32"/>
        </w:rPr>
        <w:t>（一）投标文件无企业法人公章的，无企业法定代表人（或法定代表人授权的代理人）签字或盖章的；</w:t>
      </w:r>
    </w:p>
    <w:p>
      <w:pPr>
        <w:wordWrap w:val="0"/>
        <w:ind w:firstLine="640"/>
        <w:textAlignment w:val="center"/>
        <w:rPr>
          <w:rFonts w:ascii="微软雅黑"/>
          <w:sz w:val="21"/>
          <w:szCs w:val="21"/>
        </w:rPr>
      </w:pPr>
      <w:r>
        <w:rPr>
          <w:rFonts w:hint="eastAsia" w:ascii="仿宋" w:hAnsi="仿宋" w:eastAsia="仿宋"/>
          <w:sz w:val="32"/>
          <w:szCs w:val="32"/>
        </w:rPr>
        <w:t>（二）投标文件未按规定的格式填写的，内容不全或关键字迹模糊、无法辨认的；</w:t>
      </w:r>
    </w:p>
    <w:p>
      <w:pPr>
        <w:wordWrap w:val="0"/>
        <w:ind w:firstLine="640"/>
        <w:textAlignment w:val="center"/>
        <w:rPr>
          <w:rFonts w:ascii="微软雅黑"/>
          <w:sz w:val="21"/>
          <w:szCs w:val="21"/>
        </w:rPr>
      </w:pPr>
      <w:r>
        <w:rPr>
          <w:rFonts w:hint="eastAsia" w:ascii="仿宋" w:hAnsi="仿宋" w:eastAsia="仿宋"/>
          <w:sz w:val="32"/>
          <w:szCs w:val="32"/>
        </w:rPr>
        <w:t>（三）投标人递交两份或多份内容不同的投标文件的；在一份投标文件中对招标项目有两个或多个投标报价，且未在投标文件中声明哪一个有效的（按招标文件规定提交备选投标方案的除外）；</w:t>
      </w:r>
    </w:p>
    <w:p>
      <w:pPr>
        <w:wordWrap w:val="0"/>
        <w:ind w:firstLine="640"/>
        <w:textAlignment w:val="center"/>
        <w:rPr>
          <w:rFonts w:ascii="微软雅黑"/>
          <w:sz w:val="21"/>
          <w:szCs w:val="21"/>
        </w:rPr>
      </w:pPr>
      <w:r>
        <w:rPr>
          <w:rFonts w:hint="eastAsia" w:ascii="仿宋" w:hAnsi="仿宋" w:eastAsia="仿宋"/>
          <w:sz w:val="32"/>
          <w:szCs w:val="32"/>
        </w:rPr>
        <w:t>（四）联合体投标未附有效的联合体各方共同投标协议的；</w:t>
      </w:r>
    </w:p>
    <w:p>
      <w:pPr>
        <w:wordWrap w:val="0"/>
        <w:ind w:firstLine="640"/>
        <w:textAlignment w:val="center"/>
        <w:rPr>
          <w:rFonts w:ascii="微软雅黑"/>
          <w:sz w:val="21"/>
          <w:szCs w:val="21"/>
        </w:rPr>
      </w:pPr>
      <w:r>
        <w:rPr>
          <w:rFonts w:hint="eastAsia" w:ascii="仿宋" w:hAnsi="仿宋" w:eastAsia="仿宋"/>
          <w:sz w:val="32"/>
          <w:szCs w:val="32"/>
        </w:rPr>
        <w:t>（五）其它不符合法律法规和招标文件相关形式规定的。</w:t>
      </w:r>
    </w:p>
    <w:p>
      <w:pPr>
        <w:wordWrap w:val="0"/>
        <w:ind w:firstLine="643"/>
        <w:textAlignment w:val="center"/>
        <w:rPr>
          <w:rFonts w:ascii="微软雅黑"/>
          <w:sz w:val="21"/>
          <w:szCs w:val="21"/>
        </w:rPr>
      </w:pPr>
      <w:r>
        <w:rPr>
          <w:rFonts w:hint="eastAsia" w:ascii="仿宋" w:hAnsi="仿宋" w:eastAsia="仿宋"/>
          <w:b/>
          <w:bCs/>
          <w:sz w:val="32"/>
          <w:szCs w:val="32"/>
        </w:rPr>
        <w:t>第二十三条</w:t>
      </w:r>
      <w:r>
        <w:rPr>
          <w:rFonts w:ascii="宋体" w:hAnsi="宋体" w:eastAsia="宋体" w:cs="宋体"/>
          <w:sz w:val="32"/>
          <w:szCs w:val="32"/>
        </w:rPr>
        <w:t> </w:t>
      </w:r>
      <w:r>
        <w:rPr>
          <w:rStyle w:val="6"/>
          <w:rFonts w:ascii="宋体" w:hAnsi="宋体" w:eastAsia="宋体" w:cs="宋体"/>
          <w:sz w:val="32"/>
          <w:szCs w:val="32"/>
        </w:rPr>
        <w:t> </w:t>
      </w:r>
      <w:r>
        <w:rPr>
          <w:rFonts w:hint="eastAsia" w:ascii="仿宋" w:hAnsi="仿宋" w:eastAsia="仿宋"/>
          <w:sz w:val="32"/>
          <w:szCs w:val="32"/>
        </w:rPr>
        <w:t>资格评审是评标委员会根据法律、法规、规章及招标文件和资格审查文件等规定，对投标文件的证明文件、资格文件、投标担保等进行检查和评价。</w:t>
      </w:r>
    </w:p>
    <w:p>
      <w:pPr>
        <w:wordWrap w:val="0"/>
        <w:ind w:firstLine="640"/>
        <w:textAlignment w:val="center"/>
        <w:rPr>
          <w:rFonts w:ascii="微软雅黑"/>
          <w:sz w:val="21"/>
          <w:szCs w:val="21"/>
        </w:rPr>
      </w:pPr>
      <w:r>
        <w:rPr>
          <w:rFonts w:hint="eastAsia" w:ascii="仿宋" w:hAnsi="仿宋" w:eastAsia="仿宋"/>
          <w:sz w:val="32"/>
          <w:szCs w:val="32"/>
        </w:rPr>
        <w:t>有下述情况之一的，评标委员会应当认定其为不合格投标人：</w:t>
      </w:r>
    </w:p>
    <w:p>
      <w:pPr>
        <w:wordWrap w:val="0"/>
        <w:ind w:firstLine="640"/>
        <w:textAlignment w:val="center"/>
        <w:rPr>
          <w:rFonts w:ascii="微软雅黑"/>
          <w:sz w:val="21"/>
          <w:szCs w:val="21"/>
        </w:rPr>
      </w:pPr>
      <w:r>
        <w:rPr>
          <w:rFonts w:hint="eastAsia" w:ascii="仿宋" w:hAnsi="仿宋" w:eastAsia="仿宋"/>
          <w:sz w:val="32"/>
          <w:szCs w:val="32"/>
        </w:rPr>
        <w:t>（一）评标委员会发现投标人以他人的名义投标的；串通投标的；以行贿手段谋取中标或者不如实提供有关情况、文件、证明等资料及以其他弄虚作假方式投标的；</w:t>
      </w:r>
    </w:p>
    <w:p>
      <w:pPr>
        <w:wordWrap w:val="0"/>
        <w:ind w:firstLine="640"/>
        <w:textAlignment w:val="center"/>
        <w:rPr>
          <w:rFonts w:ascii="微软雅黑"/>
          <w:sz w:val="21"/>
          <w:szCs w:val="21"/>
        </w:rPr>
      </w:pPr>
      <w:r>
        <w:rPr>
          <w:rFonts w:hint="eastAsia" w:ascii="仿宋" w:hAnsi="仿宋" w:eastAsia="仿宋"/>
          <w:sz w:val="32"/>
          <w:szCs w:val="32"/>
        </w:rPr>
        <w:t>（二）投标人拒不按照要求对投标文件进行澄清、说明或者补正的；</w:t>
      </w:r>
    </w:p>
    <w:p>
      <w:pPr>
        <w:wordWrap w:val="0"/>
        <w:ind w:firstLine="640"/>
        <w:textAlignment w:val="center"/>
        <w:rPr>
          <w:rFonts w:ascii="微软雅黑"/>
          <w:sz w:val="21"/>
          <w:szCs w:val="21"/>
        </w:rPr>
      </w:pPr>
      <w:r>
        <w:rPr>
          <w:rFonts w:hint="eastAsia" w:ascii="仿宋" w:hAnsi="仿宋" w:eastAsia="仿宋"/>
          <w:sz w:val="32"/>
          <w:szCs w:val="32"/>
        </w:rPr>
        <w:t>（三）没有按照招标文件的规定提供投标担保或者所提供的投标担保有瑕疵的；投标人不能提供合法的、真实的材料证明其投标文件的真实性或证明其为合格投标人的；</w:t>
      </w:r>
    </w:p>
    <w:p>
      <w:pPr>
        <w:wordWrap w:val="0"/>
        <w:ind w:firstLine="640"/>
        <w:textAlignment w:val="center"/>
        <w:rPr>
          <w:rFonts w:ascii="微软雅黑"/>
          <w:sz w:val="21"/>
          <w:szCs w:val="21"/>
        </w:rPr>
      </w:pPr>
      <w:r>
        <w:rPr>
          <w:rFonts w:hint="eastAsia" w:ascii="仿宋" w:hAnsi="仿宋" w:eastAsia="仿宋"/>
          <w:sz w:val="32"/>
          <w:szCs w:val="32"/>
        </w:rPr>
        <w:t>（四）投标人资格条件不符合国家有关规定，不符合招标文件和资格审查文件要求的；其它不符合法律法规资格规定的。</w:t>
      </w:r>
    </w:p>
    <w:p>
      <w:pPr>
        <w:wordWrap w:val="0"/>
        <w:ind w:firstLine="640"/>
        <w:textAlignment w:val="center"/>
        <w:rPr>
          <w:rFonts w:ascii="微软雅黑"/>
          <w:sz w:val="21"/>
          <w:szCs w:val="21"/>
        </w:rPr>
      </w:pPr>
      <w:r>
        <w:rPr>
          <w:rFonts w:hint="eastAsia" w:ascii="仿宋" w:hAnsi="仿宋" w:eastAsia="仿宋"/>
          <w:sz w:val="32"/>
          <w:szCs w:val="32"/>
        </w:rPr>
        <w:t>对串通投标行为的认定和处理，按国家和省、市有关规定执行。</w:t>
      </w:r>
    </w:p>
    <w:p>
      <w:pPr>
        <w:wordWrap w:val="0"/>
        <w:ind w:firstLine="643"/>
        <w:textAlignment w:val="center"/>
        <w:rPr>
          <w:rFonts w:ascii="微软雅黑"/>
          <w:sz w:val="21"/>
          <w:szCs w:val="21"/>
        </w:rPr>
      </w:pPr>
      <w:r>
        <w:rPr>
          <w:rFonts w:hint="eastAsia" w:ascii="仿宋" w:hAnsi="仿宋" w:eastAsia="仿宋"/>
          <w:b/>
          <w:bCs/>
          <w:sz w:val="32"/>
          <w:szCs w:val="32"/>
        </w:rPr>
        <w:t>第二十四条</w:t>
      </w:r>
      <w:r>
        <w:rPr>
          <w:rFonts w:ascii="宋体" w:hAnsi="宋体" w:eastAsia="宋体" w:cs="宋体"/>
          <w:sz w:val="32"/>
          <w:szCs w:val="32"/>
        </w:rPr>
        <w:t> </w:t>
      </w:r>
      <w:r>
        <w:rPr>
          <w:rStyle w:val="6"/>
          <w:rFonts w:ascii="宋体" w:hAnsi="宋体" w:eastAsia="宋体" w:cs="宋体"/>
          <w:sz w:val="32"/>
          <w:szCs w:val="32"/>
        </w:rPr>
        <w:t> </w:t>
      </w:r>
      <w:r>
        <w:rPr>
          <w:rFonts w:hint="eastAsia" w:ascii="仿宋" w:hAnsi="仿宋" w:eastAsia="仿宋"/>
          <w:sz w:val="32"/>
          <w:szCs w:val="32"/>
        </w:rPr>
        <w:t>响应性评审是评标委员会审查每一投标文件是否对招标文件提出的所有实质性要求和条件作出响应。</w:t>
      </w:r>
    </w:p>
    <w:p>
      <w:pPr>
        <w:wordWrap w:val="0"/>
        <w:ind w:firstLine="640"/>
        <w:textAlignment w:val="center"/>
        <w:rPr>
          <w:rFonts w:ascii="微软雅黑"/>
          <w:sz w:val="21"/>
          <w:szCs w:val="21"/>
        </w:rPr>
      </w:pPr>
      <w:r>
        <w:rPr>
          <w:rFonts w:hint="eastAsia" w:ascii="仿宋" w:hAnsi="仿宋" w:eastAsia="仿宋"/>
          <w:sz w:val="32"/>
          <w:szCs w:val="32"/>
        </w:rPr>
        <w:t>有下述情况之一的，评标委员会应当认定其为不合格投标人：</w:t>
      </w:r>
    </w:p>
    <w:p>
      <w:pPr>
        <w:wordWrap w:val="0"/>
        <w:ind w:firstLine="640"/>
        <w:textAlignment w:val="center"/>
        <w:rPr>
          <w:rFonts w:ascii="微软雅黑"/>
          <w:sz w:val="21"/>
          <w:szCs w:val="21"/>
        </w:rPr>
      </w:pPr>
      <w:r>
        <w:rPr>
          <w:rFonts w:hint="eastAsia" w:ascii="仿宋" w:hAnsi="仿宋" w:eastAsia="仿宋"/>
          <w:sz w:val="32"/>
          <w:szCs w:val="32"/>
        </w:rPr>
        <w:t>（一）投标文件载明的投标范围小于招标文件规定的招标范围的；</w:t>
      </w:r>
    </w:p>
    <w:p>
      <w:pPr>
        <w:wordWrap w:val="0"/>
        <w:ind w:firstLine="640"/>
        <w:textAlignment w:val="center"/>
        <w:rPr>
          <w:rFonts w:ascii="微软雅黑"/>
          <w:sz w:val="21"/>
          <w:szCs w:val="21"/>
        </w:rPr>
      </w:pPr>
      <w:r>
        <w:rPr>
          <w:rFonts w:hint="eastAsia" w:ascii="仿宋" w:hAnsi="仿宋" w:eastAsia="仿宋"/>
          <w:sz w:val="32"/>
          <w:szCs w:val="32"/>
        </w:rPr>
        <w:t>（二）投标报价超过招标文件规定的最高投标限价的；投标人没有接受招标人的合理价及其组成内容的；</w:t>
      </w:r>
    </w:p>
    <w:p>
      <w:pPr>
        <w:wordWrap w:val="0"/>
        <w:ind w:firstLine="640"/>
        <w:textAlignment w:val="center"/>
        <w:rPr>
          <w:rFonts w:ascii="微软雅黑"/>
          <w:sz w:val="21"/>
          <w:szCs w:val="21"/>
        </w:rPr>
      </w:pPr>
      <w:r>
        <w:rPr>
          <w:rFonts w:hint="eastAsia" w:ascii="仿宋" w:hAnsi="仿宋" w:eastAsia="仿宋"/>
          <w:sz w:val="32"/>
          <w:szCs w:val="32"/>
        </w:rPr>
        <w:t>（三）投标报价措施项目清单中的安全文明施工措施费低于规定标准，规费和税金没有按照国家和省有关规定计价的；</w:t>
      </w:r>
    </w:p>
    <w:p>
      <w:pPr>
        <w:wordWrap w:val="0"/>
        <w:ind w:firstLine="640"/>
        <w:textAlignment w:val="center"/>
        <w:rPr>
          <w:rFonts w:ascii="微软雅黑"/>
          <w:sz w:val="21"/>
          <w:szCs w:val="21"/>
        </w:rPr>
      </w:pPr>
      <w:r>
        <w:rPr>
          <w:rFonts w:hint="eastAsia" w:ascii="仿宋" w:hAnsi="仿宋" w:eastAsia="仿宋"/>
          <w:sz w:val="32"/>
          <w:szCs w:val="32"/>
        </w:rPr>
        <w:t>（四）投标报价中最终体现的人工工资单价低于省住房和城乡建设厅发布的最低人工工资单价的；</w:t>
      </w:r>
    </w:p>
    <w:p>
      <w:pPr>
        <w:wordWrap w:val="0"/>
        <w:ind w:firstLine="640"/>
        <w:textAlignment w:val="center"/>
        <w:rPr>
          <w:rFonts w:ascii="微软雅黑"/>
          <w:sz w:val="21"/>
          <w:szCs w:val="21"/>
        </w:rPr>
      </w:pPr>
      <w:r>
        <w:rPr>
          <w:rFonts w:hint="eastAsia" w:ascii="仿宋" w:hAnsi="仿宋" w:eastAsia="仿宋"/>
          <w:sz w:val="32"/>
          <w:szCs w:val="32"/>
        </w:rPr>
        <w:t>（五）投标文件载明的工期超过招标文件规定且无正当理由说明的；</w:t>
      </w:r>
    </w:p>
    <w:p>
      <w:pPr>
        <w:wordWrap w:val="0"/>
        <w:ind w:firstLine="640"/>
        <w:textAlignment w:val="center"/>
        <w:rPr>
          <w:rFonts w:ascii="微软雅黑"/>
          <w:sz w:val="21"/>
          <w:szCs w:val="21"/>
        </w:rPr>
      </w:pPr>
      <w:r>
        <w:rPr>
          <w:rFonts w:hint="eastAsia" w:ascii="仿宋" w:hAnsi="仿宋" w:eastAsia="仿宋"/>
          <w:sz w:val="32"/>
          <w:szCs w:val="32"/>
        </w:rPr>
        <w:t>（六）投标文件载明的质量标准低于招标文件规定的，投标文件载明的检验标准和方法不符合招标文件规定的，投标文件载明的保修承诺不符合招标文件要求的；</w:t>
      </w:r>
    </w:p>
    <w:p>
      <w:pPr>
        <w:wordWrap w:val="0"/>
        <w:ind w:firstLine="640"/>
        <w:textAlignment w:val="center"/>
        <w:rPr>
          <w:rFonts w:ascii="微软雅黑"/>
          <w:sz w:val="21"/>
          <w:szCs w:val="21"/>
        </w:rPr>
      </w:pPr>
      <w:r>
        <w:rPr>
          <w:rFonts w:hint="eastAsia" w:ascii="仿宋" w:hAnsi="仿宋" w:eastAsia="仿宋"/>
          <w:sz w:val="32"/>
          <w:szCs w:val="32"/>
        </w:rPr>
        <w:t>（七）施工项目部关键岗位人员没有按规定配备的；</w:t>
      </w:r>
    </w:p>
    <w:p>
      <w:pPr>
        <w:wordWrap w:val="0"/>
        <w:ind w:firstLine="640"/>
        <w:textAlignment w:val="center"/>
        <w:rPr>
          <w:rFonts w:ascii="微软雅黑"/>
          <w:sz w:val="21"/>
          <w:szCs w:val="21"/>
        </w:rPr>
      </w:pPr>
      <w:r>
        <w:rPr>
          <w:rFonts w:hint="eastAsia" w:ascii="仿宋" w:hAnsi="仿宋" w:eastAsia="仿宋"/>
          <w:sz w:val="32"/>
          <w:szCs w:val="32"/>
        </w:rPr>
        <w:t>（八）其他未能实质响应招标文件提出的实质性要求和条件的。</w:t>
      </w:r>
    </w:p>
    <w:p>
      <w:pPr>
        <w:wordWrap w:val="0"/>
        <w:ind w:firstLine="643"/>
        <w:textAlignment w:val="center"/>
        <w:rPr>
          <w:rFonts w:ascii="微软雅黑"/>
          <w:sz w:val="21"/>
          <w:szCs w:val="21"/>
        </w:rPr>
      </w:pPr>
      <w:r>
        <w:rPr>
          <w:rFonts w:hint="eastAsia" w:ascii="仿宋" w:hAnsi="仿宋" w:eastAsia="仿宋"/>
          <w:b/>
          <w:bCs/>
          <w:sz w:val="32"/>
          <w:szCs w:val="32"/>
        </w:rPr>
        <w:t>第二十五条</w:t>
      </w:r>
      <w:r>
        <w:rPr>
          <w:rFonts w:ascii="宋体" w:hAnsi="宋体" w:eastAsia="宋体" w:cs="宋体"/>
          <w:b/>
          <w:bCs/>
          <w:sz w:val="32"/>
          <w:szCs w:val="32"/>
        </w:rPr>
        <w:t> </w:t>
      </w:r>
      <w:r>
        <w:rPr>
          <w:rStyle w:val="6"/>
          <w:rFonts w:ascii="宋体" w:hAnsi="宋体" w:eastAsia="宋体" w:cs="宋体"/>
          <w:b/>
          <w:bCs/>
          <w:sz w:val="32"/>
          <w:szCs w:val="32"/>
        </w:rPr>
        <w:t> </w:t>
      </w:r>
      <w:r>
        <w:rPr>
          <w:rFonts w:hint="eastAsia" w:ascii="仿宋" w:hAnsi="仿宋" w:eastAsia="仿宋"/>
          <w:sz w:val="32"/>
          <w:szCs w:val="32"/>
        </w:rPr>
        <w:t>采用经评审的最低投标价法、综合评估法（Ⅰ）、最低投标价法的，评标委员会应当根据本规定（附表</w:t>
      </w:r>
      <w:r>
        <w:rPr>
          <w:rFonts w:ascii="仿宋" w:hAnsi="仿宋" w:eastAsia="仿宋"/>
          <w:sz w:val="32"/>
          <w:szCs w:val="32"/>
        </w:rPr>
        <w:t>2</w:t>
      </w:r>
      <w:r>
        <w:rPr>
          <w:rFonts w:hint="eastAsia" w:ascii="仿宋" w:hAnsi="仿宋" w:eastAsia="仿宋"/>
          <w:sz w:val="32"/>
          <w:szCs w:val="32"/>
        </w:rPr>
        <w:t>），对投标人的技术标和项目管理机构进行评审。技术标和项目管理机构评审不合格的投标人，视为不合格投标人。</w:t>
      </w:r>
    </w:p>
    <w:p>
      <w:pPr>
        <w:wordWrap w:val="0"/>
        <w:ind w:firstLine="643"/>
        <w:textAlignment w:val="center"/>
        <w:rPr>
          <w:rFonts w:ascii="微软雅黑"/>
          <w:sz w:val="21"/>
          <w:szCs w:val="21"/>
        </w:rPr>
      </w:pPr>
      <w:r>
        <w:rPr>
          <w:rFonts w:hint="eastAsia" w:ascii="仿宋" w:hAnsi="仿宋" w:eastAsia="仿宋"/>
          <w:b/>
          <w:bCs/>
          <w:sz w:val="32"/>
          <w:szCs w:val="32"/>
        </w:rPr>
        <w:t>第二十六条</w:t>
      </w:r>
      <w:r>
        <w:rPr>
          <w:rFonts w:ascii="宋体" w:hAnsi="宋体" w:eastAsia="宋体" w:cs="宋体"/>
          <w:b/>
          <w:bCs/>
          <w:sz w:val="32"/>
          <w:szCs w:val="32"/>
        </w:rPr>
        <w:t> </w:t>
      </w:r>
      <w:r>
        <w:rPr>
          <w:rStyle w:val="6"/>
          <w:rFonts w:ascii="宋体" w:hAnsi="宋体" w:eastAsia="宋体" w:cs="宋体"/>
          <w:b/>
          <w:bCs/>
          <w:sz w:val="32"/>
          <w:szCs w:val="32"/>
        </w:rPr>
        <w:t> </w:t>
      </w:r>
      <w:r>
        <w:rPr>
          <w:rFonts w:hint="eastAsia" w:ascii="仿宋" w:hAnsi="仿宋" w:eastAsia="仿宋"/>
          <w:sz w:val="32"/>
          <w:szCs w:val="32"/>
        </w:rPr>
        <w:t>投标文件实质响应招标文件提出的实质性要求和条件，但投标报价存在算术错误，评标委员会应当按照下述原则修正：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wordWrap w:val="0"/>
        <w:ind w:firstLine="640"/>
        <w:textAlignment w:val="center"/>
        <w:rPr>
          <w:rFonts w:ascii="微软雅黑"/>
          <w:sz w:val="21"/>
          <w:szCs w:val="21"/>
        </w:rPr>
      </w:pPr>
      <w:r>
        <w:rPr>
          <w:rFonts w:hint="eastAsia" w:ascii="仿宋" w:hAnsi="仿宋" w:eastAsia="仿宋"/>
          <w:sz w:val="32"/>
          <w:szCs w:val="32"/>
        </w:rPr>
        <w:t>评标委员会对算术错误的修正应当向投标人作书面澄清。投标人对修正结果应当书面确认。投标人对修正结果有不同意见或未作书面确认的，评标委员会应当重新复核修正结果。再次按上述程序分别进行确认、复核。投标人</w:t>
      </w:r>
      <w:r>
        <w:rPr>
          <w:rFonts w:ascii="仿宋" w:hAnsi="仿宋" w:eastAsia="仿宋"/>
          <w:sz w:val="32"/>
          <w:szCs w:val="32"/>
        </w:rPr>
        <w:t>2</w:t>
      </w:r>
      <w:r>
        <w:rPr>
          <w:rFonts w:hint="eastAsia" w:ascii="仿宋" w:hAnsi="仿宋" w:eastAsia="仿宋"/>
          <w:sz w:val="32"/>
          <w:szCs w:val="32"/>
        </w:rPr>
        <w:t>次对修正结果有不同意见或未作书面确认，但评标委员会认为确认修正无误，应当对该投标文件作不合格处理并认定该投标人为不合格投标人。</w:t>
      </w:r>
    </w:p>
    <w:p>
      <w:pPr>
        <w:wordWrap w:val="0"/>
        <w:ind w:firstLine="643"/>
        <w:textAlignment w:val="center"/>
        <w:rPr>
          <w:rFonts w:ascii="微软雅黑"/>
          <w:sz w:val="21"/>
          <w:szCs w:val="21"/>
        </w:rPr>
      </w:pPr>
      <w:r>
        <w:rPr>
          <w:rFonts w:hint="eastAsia" w:ascii="仿宋" w:hAnsi="仿宋" w:eastAsia="仿宋"/>
          <w:b/>
          <w:bCs/>
          <w:sz w:val="32"/>
          <w:szCs w:val="32"/>
        </w:rPr>
        <w:t>第二十七条</w:t>
      </w:r>
      <w:r>
        <w:rPr>
          <w:rFonts w:ascii="宋体" w:hAnsi="宋体" w:eastAsia="宋体" w:cs="宋体"/>
          <w:b/>
          <w:bCs/>
          <w:sz w:val="32"/>
          <w:szCs w:val="32"/>
        </w:rPr>
        <w:t> </w:t>
      </w:r>
      <w:r>
        <w:rPr>
          <w:rStyle w:val="6"/>
          <w:rFonts w:ascii="宋体" w:hAnsi="宋体" w:eastAsia="宋体" w:cs="宋体"/>
          <w:b/>
          <w:bCs/>
          <w:sz w:val="32"/>
          <w:szCs w:val="32"/>
        </w:rPr>
        <w:t> </w:t>
      </w:r>
      <w:r>
        <w:rPr>
          <w:rFonts w:hint="eastAsia" w:ascii="仿宋" w:hAnsi="仿宋" w:eastAsia="仿宋"/>
          <w:sz w:val="32"/>
          <w:szCs w:val="32"/>
        </w:rPr>
        <w:t>在初步评审和详细评审中，评标委员会应当就投标文件中存在不明确或细微偏差的内容，要求投标人予以澄清、说明或者补正。澄清、说明或者补正应在评标结束前以书面方式提交，并不得超出投标文件范围或者改变投标文件的实质性内容，澄清、说明或者补正的书面材料应当由投标人的法定代表人或其授权的委托代理人签字或盖章。评标委员会不得接受投标人主动提出的澄清、说明或补正。技术标实行暗标的，对技术标不予澄清、说明或者补正。</w:t>
      </w:r>
    </w:p>
    <w:p>
      <w:pPr>
        <w:wordWrap w:val="0"/>
        <w:ind w:firstLine="643"/>
        <w:textAlignment w:val="center"/>
        <w:rPr>
          <w:rFonts w:ascii="微软雅黑"/>
          <w:sz w:val="21"/>
          <w:szCs w:val="21"/>
        </w:rPr>
      </w:pPr>
      <w:r>
        <w:rPr>
          <w:rFonts w:hint="eastAsia" w:ascii="仿宋" w:hAnsi="仿宋" w:eastAsia="仿宋"/>
          <w:b/>
          <w:bCs/>
          <w:sz w:val="32"/>
          <w:szCs w:val="32"/>
        </w:rPr>
        <w:t>第二十八条</w:t>
      </w:r>
      <w:r>
        <w:rPr>
          <w:rFonts w:ascii="宋体" w:hAnsi="宋体" w:eastAsia="宋体" w:cs="宋体"/>
          <w:sz w:val="32"/>
          <w:szCs w:val="32"/>
        </w:rPr>
        <w:t> </w:t>
      </w:r>
      <w:r>
        <w:rPr>
          <w:rStyle w:val="6"/>
          <w:rFonts w:ascii="宋体" w:hAnsi="宋体" w:eastAsia="宋体" w:cs="宋体"/>
          <w:sz w:val="32"/>
          <w:szCs w:val="32"/>
        </w:rPr>
        <w:t> </w:t>
      </w:r>
      <w:r>
        <w:rPr>
          <w:rFonts w:hint="eastAsia" w:ascii="仿宋" w:hAnsi="仿宋" w:eastAsia="仿宋"/>
          <w:sz w:val="32"/>
          <w:szCs w:val="32"/>
        </w:rPr>
        <w:t>评标委员会完成初步评审所有内容后，应当作出初步评审结论，分别确定不合格投标人和进入详细评审阶段的投标人。</w:t>
      </w:r>
    </w:p>
    <w:p>
      <w:pPr>
        <w:wordWrap w:val="0"/>
        <w:ind w:firstLine="643"/>
        <w:textAlignment w:val="center"/>
        <w:rPr>
          <w:rFonts w:ascii="微软雅黑"/>
          <w:sz w:val="21"/>
          <w:szCs w:val="21"/>
        </w:rPr>
      </w:pPr>
      <w:r>
        <w:rPr>
          <w:rFonts w:ascii="宋体" w:hAnsi="宋体" w:eastAsia="宋体" w:cs="宋体"/>
          <w:b/>
          <w:bCs/>
          <w:sz w:val="32"/>
          <w:szCs w:val="32"/>
        </w:rPr>
        <w:t> </w:t>
      </w:r>
    </w:p>
    <w:p>
      <w:pPr>
        <w:wordWrap w:val="0"/>
        <w:jc w:val="center"/>
        <w:textAlignment w:val="center"/>
        <w:rPr>
          <w:rFonts w:ascii="微软雅黑"/>
          <w:sz w:val="21"/>
          <w:szCs w:val="21"/>
        </w:rPr>
      </w:pPr>
      <w:r>
        <w:rPr>
          <w:rFonts w:hint="eastAsia" w:ascii="华文中宋" w:hAnsi="微软雅黑" w:eastAsia="华文中宋"/>
          <w:b/>
          <w:bCs/>
          <w:sz w:val="32"/>
          <w:szCs w:val="32"/>
        </w:rPr>
        <w:t>第五章</w:t>
      </w:r>
      <w:r>
        <w:rPr>
          <w:rFonts w:ascii="华文中宋" w:hAnsi="微软雅黑" w:eastAsia="华文中宋"/>
          <w:b/>
          <w:bCs/>
          <w:sz w:val="32"/>
          <w:szCs w:val="32"/>
        </w:rPr>
        <w:t> </w:t>
      </w:r>
      <w:r>
        <w:rPr>
          <w:rStyle w:val="6"/>
          <w:rFonts w:ascii="华文中宋" w:hAnsi="微软雅黑" w:eastAsia="华文中宋"/>
          <w:b/>
          <w:bCs/>
          <w:sz w:val="32"/>
          <w:szCs w:val="32"/>
        </w:rPr>
        <w:t> </w:t>
      </w:r>
      <w:r>
        <w:rPr>
          <w:rFonts w:hint="eastAsia" w:ascii="华文中宋" w:hAnsi="微软雅黑" w:eastAsia="华文中宋"/>
          <w:b/>
          <w:bCs/>
          <w:sz w:val="32"/>
          <w:szCs w:val="32"/>
        </w:rPr>
        <w:t>详细评审及推荐中标候选人</w:t>
      </w:r>
    </w:p>
    <w:p>
      <w:pPr>
        <w:wordWrap w:val="0"/>
        <w:ind w:firstLine="643"/>
        <w:textAlignment w:val="center"/>
        <w:rPr>
          <w:rFonts w:ascii="微软雅黑"/>
          <w:sz w:val="21"/>
          <w:szCs w:val="21"/>
        </w:rPr>
      </w:pPr>
      <w:r>
        <w:rPr>
          <w:rFonts w:hint="eastAsia" w:ascii="仿宋" w:hAnsi="仿宋" w:eastAsia="仿宋"/>
          <w:b/>
          <w:bCs/>
          <w:sz w:val="32"/>
          <w:szCs w:val="32"/>
        </w:rPr>
        <w:t>第二十九条</w:t>
      </w:r>
      <w:r>
        <w:rPr>
          <w:rFonts w:ascii="宋体" w:hAnsi="宋体" w:eastAsia="宋体" w:cs="宋体"/>
          <w:b/>
          <w:bCs/>
          <w:sz w:val="32"/>
          <w:szCs w:val="32"/>
        </w:rPr>
        <w:t> </w:t>
      </w:r>
      <w:r>
        <w:rPr>
          <w:rStyle w:val="6"/>
          <w:rFonts w:ascii="宋体" w:hAnsi="宋体" w:eastAsia="宋体" w:cs="宋体"/>
          <w:b/>
          <w:bCs/>
          <w:sz w:val="32"/>
          <w:szCs w:val="32"/>
        </w:rPr>
        <w:t> </w:t>
      </w:r>
      <w:r>
        <w:rPr>
          <w:rFonts w:hint="eastAsia" w:ascii="仿宋" w:hAnsi="仿宋" w:eastAsia="仿宋"/>
          <w:sz w:val="32"/>
          <w:szCs w:val="32"/>
        </w:rPr>
        <w:t>详细评审应当按照以下程序进行：</w:t>
      </w:r>
    </w:p>
    <w:p>
      <w:pPr>
        <w:wordWrap w:val="0"/>
        <w:ind w:firstLine="640"/>
        <w:textAlignment w:val="center"/>
        <w:rPr>
          <w:rFonts w:ascii="微软雅黑"/>
          <w:sz w:val="21"/>
          <w:szCs w:val="21"/>
        </w:rPr>
      </w:pPr>
      <w:r>
        <w:rPr>
          <w:rFonts w:hint="eastAsia" w:ascii="仿宋" w:hAnsi="仿宋" w:eastAsia="仿宋"/>
          <w:sz w:val="32"/>
          <w:szCs w:val="32"/>
        </w:rPr>
        <w:t>（一）采用经评审的最低投标价法的：</w:t>
      </w:r>
    </w:p>
    <w:p>
      <w:pPr>
        <w:wordWrap w:val="0"/>
        <w:ind w:firstLine="640"/>
        <w:textAlignment w:val="center"/>
        <w:rPr>
          <w:rFonts w:ascii="微软雅黑"/>
          <w:sz w:val="21"/>
          <w:szCs w:val="21"/>
        </w:rPr>
      </w:pPr>
      <w:r>
        <w:rPr>
          <w:rFonts w:ascii="仿宋" w:hAnsi="仿宋" w:eastAsia="仿宋"/>
          <w:sz w:val="32"/>
          <w:szCs w:val="32"/>
        </w:rPr>
        <w:t>1</w:t>
      </w:r>
      <w:r>
        <w:rPr>
          <w:rFonts w:hint="eastAsia" w:ascii="仿宋" w:hAnsi="仿宋" w:eastAsia="仿宋"/>
          <w:sz w:val="32"/>
          <w:szCs w:val="32"/>
        </w:rPr>
        <w:t>．按照招标文件规定的价格折算方法，以及算术错误修正结果，对投标报价进行价格折算，计算出评标价；</w:t>
      </w:r>
    </w:p>
    <w:p>
      <w:pPr>
        <w:wordWrap w:val="0"/>
        <w:ind w:firstLine="640"/>
        <w:textAlignment w:val="center"/>
        <w:rPr>
          <w:rFonts w:ascii="微软雅黑"/>
          <w:sz w:val="21"/>
          <w:szCs w:val="21"/>
        </w:rPr>
      </w:pPr>
      <w:r>
        <w:rPr>
          <w:rFonts w:ascii="仿宋" w:hAnsi="仿宋" w:eastAsia="仿宋"/>
          <w:sz w:val="32"/>
          <w:szCs w:val="32"/>
        </w:rPr>
        <w:t>2</w:t>
      </w:r>
      <w:r>
        <w:rPr>
          <w:rFonts w:hint="eastAsia" w:ascii="仿宋" w:hAnsi="仿宋" w:eastAsia="仿宋"/>
          <w:sz w:val="32"/>
          <w:szCs w:val="32"/>
        </w:rPr>
        <w:t>．判断投标报价是否低于投标人企业成本，不低于其成本的为有效投标报价；</w:t>
      </w:r>
    </w:p>
    <w:p>
      <w:pPr>
        <w:wordWrap w:val="0"/>
        <w:ind w:firstLine="640"/>
        <w:textAlignment w:val="center"/>
        <w:rPr>
          <w:rFonts w:ascii="微软雅黑"/>
          <w:sz w:val="21"/>
          <w:szCs w:val="21"/>
        </w:rPr>
      </w:pPr>
      <w:r>
        <w:rPr>
          <w:rFonts w:ascii="仿宋" w:hAnsi="仿宋" w:eastAsia="仿宋"/>
          <w:sz w:val="32"/>
          <w:szCs w:val="32"/>
        </w:rPr>
        <w:t>3</w:t>
      </w:r>
      <w:r>
        <w:rPr>
          <w:rFonts w:hint="eastAsia" w:ascii="仿宋" w:hAnsi="仿宋" w:eastAsia="仿宋"/>
          <w:sz w:val="32"/>
          <w:szCs w:val="32"/>
        </w:rPr>
        <w:t>．对有效投标报价从低至高依次进行评审，直至确定出</w:t>
      </w:r>
      <w:r>
        <w:rPr>
          <w:rFonts w:ascii="仿宋" w:hAnsi="仿宋" w:eastAsia="仿宋"/>
          <w:sz w:val="32"/>
          <w:szCs w:val="32"/>
        </w:rPr>
        <w:t>3</w:t>
      </w:r>
      <w:r>
        <w:rPr>
          <w:rFonts w:hint="eastAsia" w:ascii="仿宋" w:hAnsi="仿宋" w:eastAsia="仿宋"/>
          <w:sz w:val="32"/>
          <w:szCs w:val="32"/>
        </w:rPr>
        <w:t>个有效投标报价或</w:t>
      </w:r>
      <w:r>
        <w:rPr>
          <w:rFonts w:ascii="仿宋" w:hAnsi="仿宋" w:eastAsia="仿宋"/>
          <w:sz w:val="32"/>
          <w:szCs w:val="32"/>
        </w:rPr>
        <w:t>3</w:t>
      </w:r>
      <w:r>
        <w:rPr>
          <w:rFonts w:hint="eastAsia" w:ascii="仿宋" w:hAnsi="仿宋" w:eastAsia="仿宋"/>
          <w:sz w:val="32"/>
          <w:szCs w:val="32"/>
        </w:rPr>
        <w:t>个中标候选人；</w:t>
      </w:r>
    </w:p>
    <w:p>
      <w:pPr>
        <w:wordWrap w:val="0"/>
        <w:ind w:firstLine="640"/>
        <w:textAlignment w:val="center"/>
        <w:rPr>
          <w:rFonts w:ascii="微软雅黑"/>
          <w:sz w:val="21"/>
          <w:szCs w:val="21"/>
        </w:rPr>
      </w:pPr>
      <w:r>
        <w:rPr>
          <w:rFonts w:ascii="仿宋" w:hAnsi="仿宋" w:eastAsia="仿宋"/>
          <w:sz w:val="32"/>
          <w:szCs w:val="32"/>
        </w:rPr>
        <w:t>4</w:t>
      </w:r>
      <w:r>
        <w:rPr>
          <w:rFonts w:hint="eastAsia" w:ascii="仿宋" w:hAnsi="仿宋" w:eastAsia="仿宋"/>
          <w:sz w:val="32"/>
          <w:szCs w:val="32"/>
        </w:rPr>
        <w:t>．澄清、说明或补正；</w:t>
      </w:r>
    </w:p>
    <w:p>
      <w:pPr>
        <w:wordWrap w:val="0"/>
        <w:ind w:firstLine="640"/>
        <w:textAlignment w:val="center"/>
        <w:rPr>
          <w:rFonts w:ascii="微软雅黑"/>
          <w:sz w:val="21"/>
          <w:szCs w:val="21"/>
        </w:rPr>
      </w:pPr>
      <w:r>
        <w:rPr>
          <w:rFonts w:ascii="仿宋" w:hAnsi="仿宋" w:eastAsia="仿宋"/>
          <w:sz w:val="32"/>
          <w:szCs w:val="32"/>
        </w:rPr>
        <w:t>5</w:t>
      </w:r>
      <w:r>
        <w:rPr>
          <w:rFonts w:hint="eastAsia" w:ascii="仿宋" w:hAnsi="仿宋" w:eastAsia="仿宋"/>
          <w:sz w:val="32"/>
          <w:szCs w:val="32"/>
        </w:rPr>
        <w:t>．对有效投标报价从低至高排序并据此确定投标人的排序。</w:t>
      </w:r>
    </w:p>
    <w:p>
      <w:pPr>
        <w:wordWrap w:val="0"/>
        <w:ind w:firstLine="640"/>
        <w:textAlignment w:val="center"/>
        <w:rPr>
          <w:rFonts w:ascii="微软雅黑"/>
          <w:sz w:val="21"/>
          <w:szCs w:val="21"/>
        </w:rPr>
      </w:pPr>
      <w:r>
        <w:rPr>
          <w:rFonts w:hint="eastAsia" w:ascii="仿宋" w:hAnsi="仿宋" w:eastAsia="仿宋"/>
          <w:sz w:val="32"/>
          <w:szCs w:val="32"/>
        </w:rPr>
        <w:t>（二）采用综合评估法（Ⅰ）的：</w:t>
      </w:r>
    </w:p>
    <w:p>
      <w:pPr>
        <w:wordWrap w:val="0"/>
        <w:ind w:firstLine="640"/>
        <w:textAlignment w:val="center"/>
        <w:rPr>
          <w:rFonts w:ascii="微软雅黑"/>
          <w:sz w:val="21"/>
          <w:szCs w:val="21"/>
        </w:rPr>
      </w:pPr>
      <w:r>
        <w:rPr>
          <w:rFonts w:ascii="仿宋" w:hAnsi="仿宋" w:eastAsia="仿宋"/>
          <w:sz w:val="32"/>
          <w:szCs w:val="32"/>
        </w:rPr>
        <w:t>1</w:t>
      </w:r>
      <w:r>
        <w:rPr>
          <w:rFonts w:hint="eastAsia" w:ascii="仿宋" w:hAnsi="仿宋" w:eastAsia="仿宋"/>
          <w:sz w:val="32"/>
          <w:szCs w:val="32"/>
        </w:rPr>
        <w:t>．对信誉（附表</w:t>
      </w:r>
      <w:r>
        <w:rPr>
          <w:rFonts w:ascii="仿宋" w:hAnsi="仿宋" w:eastAsia="仿宋"/>
          <w:sz w:val="32"/>
          <w:szCs w:val="32"/>
        </w:rPr>
        <w:t>5</w:t>
      </w:r>
      <w:r>
        <w:rPr>
          <w:rFonts w:hint="eastAsia" w:ascii="仿宋" w:hAnsi="仿宋" w:eastAsia="仿宋"/>
          <w:sz w:val="32"/>
          <w:szCs w:val="32"/>
        </w:rPr>
        <w:t>）评审计分；</w:t>
      </w:r>
    </w:p>
    <w:p>
      <w:pPr>
        <w:wordWrap w:val="0"/>
        <w:ind w:firstLine="640"/>
        <w:textAlignment w:val="center"/>
        <w:rPr>
          <w:rFonts w:ascii="微软雅黑"/>
          <w:sz w:val="21"/>
          <w:szCs w:val="21"/>
        </w:rPr>
      </w:pPr>
      <w:r>
        <w:rPr>
          <w:rFonts w:ascii="仿宋" w:hAnsi="仿宋" w:eastAsia="仿宋"/>
          <w:sz w:val="32"/>
          <w:szCs w:val="32"/>
        </w:rPr>
        <w:t>2</w:t>
      </w:r>
      <w:r>
        <w:rPr>
          <w:rFonts w:hint="eastAsia" w:ascii="仿宋" w:hAnsi="仿宋" w:eastAsia="仿宋"/>
          <w:sz w:val="32"/>
          <w:szCs w:val="32"/>
        </w:rPr>
        <w:t>．对投标报价（附表</w:t>
      </w:r>
      <w:r>
        <w:rPr>
          <w:rFonts w:ascii="仿宋" w:hAnsi="仿宋" w:eastAsia="仿宋"/>
          <w:sz w:val="32"/>
          <w:szCs w:val="32"/>
        </w:rPr>
        <w:t>6</w:t>
      </w:r>
      <w:r>
        <w:rPr>
          <w:rFonts w:hint="eastAsia" w:ascii="仿宋" w:hAnsi="仿宋" w:eastAsia="仿宋"/>
          <w:sz w:val="32"/>
          <w:szCs w:val="32"/>
        </w:rPr>
        <w:t>）评审计分，并判断投标报价是否低于成本；</w:t>
      </w:r>
    </w:p>
    <w:p>
      <w:pPr>
        <w:wordWrap w:val="0"/>
        <w:ind w:firstLine="640"/>
        <w:textAlignment w:val="center"/>
        <w:rPr>
          <w:rFonts w:ascii="微软雅黑"/>
          <w:sz w:val="21"/>
          <w:szCs w:val="21"/>
        </w:rPr>
      </w:pPr>
      <w:r>
        <w:rPr>
          <w:rFonts w:ascii="仿宋" w:hAnsi="仿宋" w:eastAsia="仿宋"/>
          <w:sz w:val="32"/>
          <w:szCs w:val="32"/>
        </w:rPr>
        <w:t>3</w:t>
      </w:r>
      <w:r>
        <w:rPr>
          <w:rFonts w:hint="eastAsia" w:ascii="仿宋" w:hAnsi="仿宋" w:eastAsia="仿宋"/>
          <w:sz w:val="32"/>
          <w:szCs w:val="32"/>
        </w:rPr>
        <w:t>．澄清、说明或补正；</w:t>
      </w:r>
    </w:p>
    <w:p>
      <w:pPr>
        <w:wordWrap w:val="0"/>
        <w:ind w:firstLine="640"/>
        <w:textAlignment w:val="center"/>
        <w:rPr>
          <w:rFonts w:ascii="微软雅黑"/>
          <w:sz w:val="21"/>
          <w:szCs w:val="21"/>
        </w:rPr>
      </w:pPr>
      <w:r>
        <w:rPr>
          <w:rFonts w:ascii="仿宋" w:hAnsi="仿宋" w:eastAsia="仿宋"/>
          <w:sz w:val="32"/>
          <w:szCs w:val="32"/>
        </w:rPr>
        <w:t>4</w:t>
      </w:r>
      <w:r>
        <w:rPr>
          <w:rFonts w:hint="eastAsia" w:ascii="仿宋" w:hAnsi="仿宋" w:eastAsia="仿宋"/>
          <w:sz w:val="32"/>
          <w:szCs w:val="32"/>
        </w:rPr>
        <w:t>．计算各投标人的综合得分（附表</w:t>
      </w:r>
      <w:r>
        <w:rPr>
          <w:rFonts w:ascii="仿宋" w:hAnsi="仿宋" w:eastAsia="仿宋"/>
          <w:sz w:val="32"/>
          <w:szCs w:val="32"/>
        </w:rPr>
        <w:t>7</w:t>
      </w:r>
      <w:r>
        <w:rPr>
          <w:rFonts w:hint="eastAsia" w:ascii="仿宋" w:hAnsi="仿宋" w:eastAsia="仿宋"/>
          <w:sz w:val="32"/>
          <w:szCs w:val="32"/>
        </w:rPr>
        <w:t>、附表</w:t>
      </w:r>
      <w:r>
        <w:rPr>
          <w:rFonts w:ascii="仿宋" w:hAnsi="仿宋" w:eastAsia="仿宋"/>
          <w:sz w:val="32"/>
          <w:szCs w:val="32"/>
        </w:rPr>
        <w:t>8</w:t>
      </w:r>
      <w:r>
        <w:rPr>
          <w:rFonts w:hint="eastAsia" w:ascii="仿宋" w:hAnsi="仿宋" w:eastAsia="仿宋"/>
          <w:sz w:val="32"/>
          <w:szCs w:val="32"/>
        </w:rPr>
        <w:t>）；</w:t>
      </w:r>
    </w:p>
    <w:p>
      <w:pPr>
        <w:wordWrap w:val="0"/>
        <w:ind w:firstLine="640"/>
        <w:textAlignment w:val="center"/>
        <w:rPr>
          <w:rFonts w:ascii="微软雅黑"/>
          <w:sz w:val="21"/>
          <w:szCs w:val="21"/>
        </w:rPr>
      </w:pPr>
      <w:r>
        <w:rPr>
          <w:rFonts w:ascii="仿宋" w:hAnsi="仿宋" w:eastAsia="仿宋"/>
          <w:sz w:val="32"/>
          <w:szCs w:val="32"/>
        </w:rPr>
        <w:t>5</w:t>
      </w:r>
      <w:r>
        <w:rPr>
          <w:rFonts w:hint="eastAsia" w:ascii="仿宋" w:hAnsi="仿宋" w:eastAsia="仿宋"/>
          <w:sz w:val="32"/>
          <w:szCs w:val="32"/>
        </w:rPr>
        <w:t>．按综合得分从高至低确定投标人的排序。</w:t>
      </w:r>
    </w:p>
    <w:p>
      <w:pPr>
        <w:wordWrap w:val="0"/>
        <w:ind w:firstLine="640"/>
        <w:textAlignment w:val="center"/>
        <w:rPr>
          <w:rFonts w:ascii="微软雅黑"/>
          <w:sz w:val="21"/>
          <w:szCs w:val="21"/>
        </w:rPr>
      </w:pPr>
      <w:r>
        <w:rPr>
          <w:rFonts w:hint="eastAsia" w:ascii="仿宋" w:hAnsi="仿宋" w:eastAsia="仿宋"/>
          <w:sz w:val="32"/>
          <w:szCs w:val="32"/>
        </w:rPr>
        <w:t>（三）采用综合评估法（Ⅱ）的：</w:t>
      </w:r>
    </w:p>
    <w:p>
      <w:pPr>
        <w:wordWrap w:val="0"/>
        <w:ind w:firstLine="640"/>
        <w:textAlignment w:val="center"/>
        <w:rPr>
          <w:rFonts w:ascii="微软雅黑"/>
          <w:sz w:val="21"/>
          <w:szCs w:val="21"/>
        </w:rPr>
      </w:pPr>
      <w:r>
        <w:rPr>
          <w:rFonts w:ascii="仿宋" w:hAnsi="仿宋" w:eastAsia="仿宋"/>
          <w:sz w:val="32"/>
          <w:szCs w:val="32"/>
        </w:rPr>
        <w:t>1</w:t>
      </w:r>
      <w:r>
        <w:rPr>
          <w:rFonts w:hint="eastAsia" w:ascii="仿宋" w:hAnsi="仿宋" w:eastAsia="仿宋"/>
          <w:sz w:val="32"/>
          <w:szCs w:val="32"/>
        </w:rPr>
        <w:t>．对技术标（附表</w:t>
      </w:r>
      <w:r>
        <w:rPr>
          <w:rFonts w:ascii="仿宋" w:hAnsi="仿宋" w:eastAsia="仿宋"/>
          <w:sz w:val="32"/>
          <w:szCs w:val="32"/>
        </w:rPr>
        <w:t>3</w:t>
      </w:r>
      <w:r>
        <w:rPr>
          <w:rFonts w:hint="eastAsia" w:ascii="仿宋" w:hAnsi="仿宋" w:eastAsia="仿宋"/>
          <w:sz w:val="32"/>
          <w:szCs w:val="32"/>
        </w:rPr>
        <w:t>）评审计分；</w:t>
      </w:r>
    </w:p>
    <w:p>
      <w:pPr>
        <w:wordWrap w:val="0"/>
        <w:ind w:firstLine="640"/>
        <w:textAlignment w:val="center"/>
        <w:rPr>
          <w:rFonts w:ascii="微软雅黑"/>
          <w:sz w:val="21"/>
          <w:szCs w:val="21"/>
        </w:rPr>
      </w:pPr>
      <w:r>
        <w:rPr>
          <w:rFonts w:ascii="仿宋" w:hAnsi="仿宋" w:eastAsia="仿宋"/>
          <w:sz w:val="32"/>
          <w:szCs w:val="32"/>
        </w:rPr>
        <w:t>2</w:t>
      </w:r>
      <w:r>
        <w:rPr>
          <w:rFonts w:hint="eastAsia" w:ascii="仿宋" w:hAnsi="仿宋" w:eastAsia="仿宋"/>
          <w:sz w:val="32"/>
          <w:szCs w:val="32"/>
        </w:rPr>
        <w:t>．对项目管理机构和信誉（附表</w:t>
      </w:r>
      <w:r>
        <w:rPr>
          <w:rFonts w:ascii="仿宋" w:hAnsi="仿宋" w:eastAsia="仿宋"/>
          <w:sz w:val="32"/>
          <w:szCs w:val="32"/>
        </w:rPr>
        <w:t>4</w:t>
      </w:r>
      <w:r>
        <w:rPr>
          <w:rFonts w:hint="eastAsia" w:ascii="仿宋" w:hAnsi="仿宋" w:eastAsia="仿宋"/>
          <w:sz w:val="32"/>
          <w:szCs w:val="32"/>
        </w:rPr>
        <w:t>、附表</w:t>
      </w:r>
      <w:r>
        <w:rPr>
          <w:rFonts w:ascii="仿宋" w:hAnsi="仿宋" w:eastAsia="仿宋"/>
          <w:sz w:val="32"/>
          <w:szCs w:val="32"/>
        </w:rPr>
        <w:t>5</w:t>
      </w:r>
      <w:r>
        <w:rPr>
          <w:rFonts w:hint="eastAsia" w:ascii="仿宋" w:hAnsi="仿宋" w:eastAsia="仿宋"/>
          <w:sz w:val="32"/>
          <w:szCs w:val="32"/>
        </w:rPr>
        <w:t>）评审计分；</w:t>
      </w:r>
    </w:p>
    <w:p>
      <w:pPr>
        <w:wordWrap w:val="0"/>
        <w:ind w:firstLine="640"/>
        <w:textAlignment w:val="center"/>
        <w:rPr>
          <w:rFonts w:ascii="微软雅黑"/>
          <w:sz w:val="21"/>
          <w:szCs w:val="21"/>
        </w:rPr>
      </w:pPr>
      <w:r>
        <w:rPr>
          <w:rFonts w:ascii="仿宋" w:hAnsi="仿宋" w:eastAsia="仿宋"/>
          <w:sz w:val="32"/>
          <w:szCs w:val="32"/>
        </w:rPr>
        <w:t>3</w:t>
      </w:r>
      <w:r>
        <w:rPr>
          <w:rFonts w:hint="eastAsia" w:ascii="仿宋" w:hAnsi="仿宋" w:eastAsia="仿宋"/>
          <w:sz w:val="32"/>
          <w:szCs w:val="32"/>
        </w:rPr>
        <w:t>．对投标报价（附表</w:t>
      </w:r>
      <w:r>
        <w:rPr>
          <w:rFonts w:ascii="仿宋" w:hAnsi="仿宋" w:eastAsia="仿宋"/>
          <w:sz w:val="32"/>
          <w:szCs w:val="32"/>
        </w:rPr>
        <w:t>6</w:t>
      </w:r>
      <w:r>
        <w:rPr>
          <w:rFonts w:hint="eastAsia" w:ascii="仿宋" w:hAnsi="仿宋" w:eastAsia="仿宋"/>
          <w:sz w:val="32"/>
          <w:szCs w:val="32"/>
        </w:rPr>
        <w:t>）评审计分，并判断投标报价是否低于成本；</w:t>
      </w:r>
    </w:p>
    <w:p>
      <w:pPr>
        <w:wordWrap w:val="0"/>
        <w:ind w:firstLine="640"/>
        <w:textAlignment w:val="center"/>
        <w:rPr>
          <w:rFonts w:ascii="微软雅黑"/>
          <w:sz w:val="21"/>
          <w:szCs w:val="21"/>
        </w:rPr>
      </w:pPr>
      <w:r>
        <w:rPr>
          <w:rFonts w:ascii="仿宋" w:hAnsi="仿宋" w:eastAsia="仿宋"/>
          <w:sz w:val="32"/>
          <w:szCs w:val="32"/>
        </w:rPr>
        <w:t>4</w:t>
      </w:r>
      <w:r>
        <w:rPr>
          <w:rFonts w:hint="eastAsia" w:ascii="仿宋" w:hAnsi="仿宋" w:eastAsia="仿宋"/>
          <w:sz w:val="32"/>
          <w:szCs w:val="32"/>
        </w:rPr>
        <w:t>．澄清、说明或补正；</w:t>
      </w:r>
    </w:p>
    <w:p>
      <w:pPr>
        <w:wordWrap w:val="0"/>
        <w:ind w:firstLine="640"/>
        <w:textAlignment w:val="center"/>
        <w:rPr>
          <w:rFonts w:ascii="微软雅黑"/>
          <w:sz w:val="21"/>
          <w:szCs w:val="21"/>
        </w:rPr>
      </w:pPr>
      <w:r>
        <w:rPr>
          <w:rFonts w:ascii="仿宋" w:hAnsi="仿宋" w:eastAsia="仿宋"/>
          <w:sz w:val="32"/>
          <w:szCs w:val="32"/>
        </w:rPr>
        <w:t>5</w:t>
      </w:r>
      <w:r>
        <w:rPr>
          <w:rFonts w:hint="eastAsia" w:ascii="仿宋" w:hAnsi="仿宋" w:eastAsia="仿宋"/>
          <w:sz w:val="32"/>
          <w:szCs w:val="32"/>
        </w:rPr>
        <w:t>．打开技术标封底确定各投标人技术标得分；</w:t>
      </w:r>
    </w:p>
    <w:p>
      <w:pPr>
        <w:wordWrap w:val="0"/>
        <w:ind w:firstLine="640"/>
        <w:textAlignment w:val="center"/>
        <w:rPr>
          <w:rFonts w:ascii="微软雅黑"/>
          <w:sz w:val="21"/>
          <w:szCs w:val="21"/>
        </w:rPr>
      </w:pPr>
      <w:r>
        <w:rPr>
          <w:rFonts w:ascii="仿宋" w:hAnsi="仿宋" w:eastAsia="仿宋"/>
          <w:sz w:val="32"/>
          <w:szCs w:val="32"/>
        </w:rPr>
        <w:t>6</w:t>
      </w:r>
      <w:r>
        <w:rPr>
          <w:rFonts w:hint="eastAsia" w:ascii="仿宋" w:hAnsi="仿宋" w:eastAsia="仿宋"/>
          <w:sz w:val="32"/>
          <w:szCs w:val="32"/>
        </w:rPr>
        <w:t>．计算各投标人的综合得分（附表</w:t>
      </w:r>
      <w:r>
        <w:rPr>
          <w:rFonts w:ascii="仿宋" w:hAnsi="仿宋" w:eastAsia="仿宋"/>
          <w:sz w:val="32"/>
          <w:szCs w:val="32"/>
        </w:rPr>
        <w:t>7</w:t>
      </w:r>
      <w:r>
        <w:rPr>
          <w:rFonts w:hint="eastAsia" w:ascii="仿宋" w:hAnsi="仿宋" w:eastAsia="仿宋"/>
          <w:sz w:val="32"/>
          <w:szCs w:val="32"/>
        </w:rPr>
        <w:t>、附表</w:t>
      </w:r>
      <w:r>
        <w:rPr>
          <w:rFonts w:ascii="仿宋" w:hAnsi="仿宋" w:eastAsia="仿宋"/>
          <w:sz w:val="32"/>
          <w:szCs w:val="32"/>
        </w:rPr>
        <w:t>8</w:t>
      </w:r>
      <w:r>
        <w:rPr>
          <w:rFonts w:hint="eastAsia" w:ascii="仿宋" w:hAnsi="仿宋" w:eastAsia="仿宋"/>
          <w:sz w:val="32"/>
          <w:szCs w:val="32"/>
        </w:rPr>
        <w:t>）；</w:t>
      </w:r>
    </w:p>
    <w:p>
      <w:pPr>
        <w:wordWrap w:val="0"/>
        <w:ind w:firstLine="640"/>
        <w:textAlignment w:val="center"/>
        <w:rPr>
          <w:rFonts w:ascii="微软雅黑"/>
          <w:sz w:val="21"/>
          <w:szCs w:val="21"/>
        </w:rPr>
      </w:pPr>
      <w:r>
        <w:rPr>
          <w:rFonts w:ascii="仿宋" w:hAnsi="仿宋" w:eastAsia="仿宋"/>
          <w:sz w:val="32"/>
          <w:szCs w:val="32"/>
        </w:rPr>
        <w:t>7</w:t>
      </w:r>
      <w:r>
        <w:rPr>
          <w:rFonts w:hint="eastAsia" w:ascii="仿宋" w:hAnsi="仿宋" w:eastAsia="仿宋"/>
          <w:sz w:val="32"/>
          <w:szCs w:val="32"/>
        </w:rPr>
        <w:t>．按综合得分从高至低确定投标人的排序。</w:t>
      </w:r>
    </w:p>
    <w:p>
      <w:pPr>
        <w:wordWrap w:val="0"/>
        <w:ind w:firstLine="640"/>
        <w:textAlignment w:val="center"/>
        <w:rPr>
          <w:rFonts w:ascii="微软雅黑"/>
          <w:sz w:val="21"/>
          <w:szCs w:val="21"/>
        </w:rPr>
      </w:pPr>
      <w:r>
        <w:rPr>
          <w:rFonts w:hint="eastAsia" w:ascii="仿宋" w:hAnsi="仿宋" w:eastAsia="仿宋"/>
          <w:sz w:val="32"/>
          <w:szCs w:val="32"/>
        </w:rPr>
        <w:t>（四）采用最低投标价法的：</w:t>
      </w:r>
    </w:p>
    <w:p>
      <w:pPr>
        <w:wordWrap w:val="0"/>
        <w:ind w:firstLine="640"/>
        <w:textAlignment w:val="center"/>
        <w:rPr>
          <w:rFonts w:ascii="微软雅黑"/>
          <w:sz w:val="21"/>
          <w:szCs w:val="21"/>
        </w:rPr>
      </w:pPr>
      <w:r>
        <w:rPr>
          <w:rFonts w:ascii="仿宋" w:hAnsi="仿宋" w:eastAsia="仿宋"/>
          <w:sz w:val="32"/>
          <w:szCs w:val="32"/>
        </w:rPr>
        <w:t>1</w:t>
      </w:r>
      <w:r>
        <w:rPr>
          <w:rFonts w:hint="eastAsia" w:ascii="仿宋" w:hAnsi="仿宋" w:eastAsia="仿宋"/>
          <w:sz w:val="32"/>
          <w:szCs w:val="32"/>
        </w:rPr>
        <w:t>．按照招标文件规定的价格折算方法，以及算术错误修正结果，对投标报价进行价格折算，计算出评标价；</w:t>
      </w:r>
    </w:p>
    <w:p>
      <w:pPr>
        <w:wordWrap w:val="0"/>
        <w:ind w:firstLine="640"/>
        <w:textAlignment w:val="center"/>
        <w:rPr>
          <w:rFonts w:ascii="微软雅黑"/>
          <w:sz w:val="21"/>
          <w:szCs w:val="21"/>
        </w:rPr>
      </w:pPr>
      <w:r>
        <w:rPr>
          <w:rFonts w:ascii="仿宋" w:hAnsi="仿宋" w:eastAsia="仿宋"/>
          <w:sz w:val="32"/>
          <w:szCs w:val="32"/>
        </w:rPr>
        <w:t>2</w:t>
      </w:r>
      <w:r>
        <w:rPr>
          <w:rFonts w:hint="eastAsia" w:ascii="仿宋" w:hAnsi="仿宋" w:eastAsia="仿宋"/>
          <w:sz w:val="32"/>
          <w:szCs w:val="32"/>
        </w:rPr>
        <w:t>．检查技术标合格的投标人的投标报价详细内容是否涵盖招标项目的范围和内容，确定有效投标报价；</w:t>
      </w:r>
    </w:p>
    <w:p>
      <w:pPr>
        <w:wordWrap w:val="0"/>
        <w:ind w:firstLine="640"/>
        <w:textAlignment w:val="center"/>
        <w:rPr>
          <w:rFonts w:ascii="微软雅黑"/>
          <w:sz w:val="21"/>
          <w:szCs w:val="21"/>
        </w:rPr>
      </w:pPr>
      <w:r>
        <w:rPr>
          <w:rFonts w:ascii="仿宋" w:hAnsi="仿宋" w:eastAsia="仿宋"/>
          <w:sz w:val="32"/>
          <w:szCs w:val="32"/>
        </w:rPr>
        <w:t>3</w:t>
      </w:r>
      <w:r>
        <w:rPr>
          <w:rFonts w:hint="eastAsia" w:ascii="仿宋" w:hAnsi="仿宋" w:eastAsia="仿宋"/>
          <w:sz w:val="32"/>
          <w:szCs w:val="32"/>
        </w:rPr>
        <w:t>．澄清、说明或补正；</w:t>
      </w:r>
    </w:p>
    <w:p>
      <w:pPr>
        <w:wordWrap w:val="0"/>
        <w:ind w:firstLine="640"/>
        <w:textAlignment w:val="center"/>
        <w:rPr>
          <w:rFonts w:ascii="微软雅黑"/>
          <w:sz w:val="21"/>
          <w:szCs w:val="21"/>
        </w:rPr>
      </w:pPr>
      <w:r>
        <w:rPr>
          <w:rFonts w:ascii="仿宋" w:hAnsi="仿宋" w:eastAsia="仿宋"/>
          <w:sz w:val="32"/>
          <w:szCs w:val="32"/>
        </w:rPr>
        <w:t>4</w:t>
      </w:r>
      <w:r>
        <w:rPr>
          <w:rFonts w:hint="eastAsia" w:ascii="仿宋" w:hAnsi="仿宋" w:eastAsia="仿宋"/>
          <w:sz w:val="32"/>
          <w:szCs w:val="32"/>
        </w:rPr>
        <w:t>．对有效投标报价从低至高排序并据此确定投标人的排序。</w:t>
      </w:r>
    </w:p>
    <w:p>
      <w:pPr>
        <w:wordWrap w:val="0"/>
        <w:ind w:firstLine="643"/>
        <w:textAlignment w:val="center"/>
        <w:rPr>
          <w:rFonts w:ascii="微软雅黑"/>
          <w:sz w:val="21"/>
          <w:szCs w:val="21"/>
        </w:rPr>
      </w:pPr>
      <w:r>
        <w:rPr>
          <w:rFonts w:hint="eastAsia" w:ascii="仿宋" w:hAnsi="仿宋" w:eastAsia="仿宋"/>
          <w:b/>
          <w:bCs/>
          <w:sz w:val="32"/>
          <w:szCs w:val="32"/>
        </w:rPr>
        <w:t>第三十条</w:t>
      </w:r>
      <w:r>
        <w:rPr>
          <w:rFonts w:ascii="宋体" w:hAnsi="宋体" w:eastAsia="宋体" w:cs="宋体"/>
          <w:sz w:val="32"/>
          <w:szCs w:val="32"/>
        </w:rPr>
        <w:t> </w:t>
      </w:r>
      <w:r>
        <w:rPr>
          <w:rStyle w:val="6"/>
          <w:rFonts w:ascii="宋体" w:hAnsi="宋体" w:eastAsia="宋体" w:cs="宋体"/>
          <w:sz w:val="32"/>
          <w:szCs w:val="32"/>
        </w:rPr>
        <w:t> </w:t>
      </w:r>
      <w:r>
        <w:rPr>
          <w:rFonts w:hint="eastAsia" w:ascii="仿宋" w:hAnsi="仿宋" w:eastAsia="仿宋"/>
          <w:sz w:val="32"/>
          <w:szCs w:val="32"/>
        </w:rPr>
        <w:t>除采用最低投标报价法外，一般将低于最高投标限价</w:t>
      </w:r>
      <w:r>
        <w:rPr>
          <w:rFonts w:ascii="仿宋" w:hAnsi="仿宋" w:eastAsia="仿宋"/>
          <w:sz w:val="32"/>
          <w:szCs w:val="32"/>
        </w:rPr>
        <w:t>8%</w:t>
      </w:r>
      <w:r>
        <w:rPr>
          <w:rFonts w:hint="eastAsia" w:ascii="仿宋" w:hAnsi="仿宋" w:eastAsia="仿宋"/>
          <w:sz w:val="32"/>
          <w:szCs w:val="32"/>
        </w:rPr>
        <w:t>或投标人有效报价的投标报价算术平均值</w:t>
      </w:r>
      <w:r>
        <w:rPr>
          <w:rFonts w:ascii="仿宋" w:hAnsi="仿宋" w:eastAsia="仿宋"/>
          <w:sz w:val="32"/>
          <w:szCs w:val="32"/>
        </w:rPr>
        <w:t>5%</w:t>
      </w:r>
      <w:r>
        <w:rPr>
          <w:rFonts w:hint="eastAsia" w:ascii="仿宋" w:hAnsi="仿宋" w:eastAsia="仿宋"/>
          <w:sz w:val="32"/>
          <w:szCs w:val="32"/>
        </w:rPr>
        <w:t>作为启动成本评审工作的警戒线。对低于最高投标限价或投标人有效报价的投标报价算术平均值</w:t>
      </w:r>
      <w:r>
        <w:rPr>
          <w:rFonts w:ascii="仿宋" w:hAnsi="仿宋" w:eastAsia="仿宋"/>
          <w:sz w:val="32"/>
          <w:szCs w:val="32"/>
        </w:rPr>
        <w:t>8%</w:t>
      </w:r>
      <w:r>
        <w:rPr>
          <w:rFonts w:hint="eastAsia" w:ascii="仿宋" w:hAnsi="仿宋" w:eastAsia="仿宋"/>
          <w:sz w:val="32"/>
          <w:szCs w:val="32"/>
        </w:rPr>
        <w:t>或</w:t>
      </w:r>
      <w:r>
        <w:rPr>
          <w:rFonts w:ascii="仿宋" w:hAnsi="仿宋" w:eastAsia="仿宋"/>
          <w:sz w:val="32"/>
          <w:szCs w:val="32"/>
        </w:rPr>
        <w:t>5%</w:t>
      </w:r>
      <w:r>
        <w:rPr>
          <w:rFonts w:hint="eastAsia" w:ascii="仿宋" w:hAnsi="仿宋" w:eastAsia="仿宋"/>
          <w:sz w:val="32"/>
          <w:szCs w:val="32"/>
        </w:rPr>
        <w:t>的投标报价，除招标文件另有规定外，评标委员会可以通过以下方法之一对投标报价作出评审结论：</w:t>
      </w:r>
    </w:p>
    <w:p>
      <w:pPr>
        <w:wordWrap w:val="0"/>
        <w:ind w:firstLine="640"/>
        <w:textAlignment w:val="center"/>
        <w:rPr>
          <w:rFonts w:ascii="微软雅黑"/>
          <w:sz w:val="21"/>
          <w:szCs w:val="21"/>
        </w:rPr>
      </w:pPr>
      <w:r>
        <w:rPr>
          <w:rFonts w:hint="eastAsia" w:ascii="仿宋" w:hAnsi="仿宋" w:eastAsia="仿宋"/>
          <w:sz w:val="32"/>
          <w:szCs w:val="32"/>
        </w:rPr>
        <w:t>（一）直接作出投标报价是否低于其企业成本的评审结论（评标委员会应当提供书面理由）；</w:t>
      </w:r>
    </w:p>
    <w:p>
      <w:pPr>
        <w:wordWrap w:val="0"/>
        <w:ind w:firstLine="640"/>
        <w:textAlignment w:val="center"/>
        <w:rPr>
          <w:rFonts w:ascii="微软雅黑"/>
          <w:sz w:val="21"/>
          <w:szCs w:val="21"/>
        </w:rPr>
      </w:pPr>
      <w:r>
        <w:rPr>
          <w:rFonts w:hint="eastAsia" w:ascii="仿宋" w:hAnsi="仿宋" w:eastAsia="仿宋"/>
          <w:sz w:val="32"/>
          <w:szCs w:val="32"/>
        </w:rPr>
        <w:t>（二）认为无法直接对投标报价作出评审结论的，对其投标人进行询价，要求该投标人作出书面说明并提供相关证明材料；投标人拒绝提交说明和证明材料的，应当直接作出其投标报价低于其企业成本的评审结论。</w:t>
      </w:r>
    </w:p>
    <w:p>
      <w:pPr>
        <w:wordWrap w:val="0"/>
        <w:ind w:firstLine="643"/>
        <w:textAlignment w:val="center"/>
        <w:rPr>
          <w:rFonts w:ascii="微软雅黑"/>
          <w:sz w:val="21"/>
          <w:szCs w:val="21"/>
        </w:rPr>
      </w:pPr>
      <w:r>
        <w:rPr>
          <w:rFonts w:hint="eastAsia" w:ascii="仿宋" w:hAnsi="仿宋" w:eastAsia="仿宋"/>
          <w:b/>
          <w:bCs/>
          <w:sz w:val="32"/>
          <w:szCs w:val="32"/>
        </w:rPr>
        <w:t>第三十一条</w:t>
      </w:r>
      <w:r>
        <w:rPr>
          <w:rFonts w:ascii="宋体" w:hAnsi="宋体" w:eastAsia="宋体" w:cs="宋体"/>
          <w:sz w:val="32"/>
          <w:szCs w:val="32"/>
        </w:rPr>
        <w:t> </w:t>
      </w:r>
      <w:r>
        <w:rPr>
          <w:rStyle w:val="6"/>
          <w:rFonts w:ascii="宋体" w:hAnsi="宋体" w:eastAsia="宋体" w:cs="宋体"/>
          <w:sz w:val="32"/>
          <w:szCs w:val="32"/>
        </w:rPr>
        <w:t> </w:t>
      </w:r>
      <w:r>
        <w:rPr>
          <w:rFonts w:hint="eastAsia" w:ascii="仿宋" w:hAnsi="仿宋" w:eastAsia="仿宋"/>
          <w:sz w:val="32"/>
          <w:szCs w:val="32"/>
        </w:rPr>
        <w:t>评标委员会应当根据详细评审的结果对投标人进行排序，</w:t>
      </w:r>
      <w:r>
        <w:rPr>
          <w:rFonts w:ascii="仿宋" w:hAnsi="仿宋" w:eastAsia="仿宋"/>
          <w:sz w:val="32"/>
          <w:szCs w:val="32"/>
        </w:rPr>
        <w:t>2</w:t>
      </w:r>
      <w:r>
        <w:rPr>
          <w:rFonts w:hint="eastAsia" w:ascii="仿宋" w:hAnsi="仿宋" w:eastAsia="仿宋"/>
          <w:sz w:val="32"/>
          <w:szCs w:val="32"/>
        </w:rPr>
        <w:t>个及以上投标人综合得分相同时，按照其投标报价由低至高的顺序进行排序。由评标委员会推荐中标候选人的，评标委员会应当按照投标人排序推荐</w:t>
      </w:r>
      <w:r>
        <w:rPr>
          <w:rFonts w:ascii="仿宋" w:hAnsi="仿宋" w:eastAsia="仿宋"/>
          <w:sz w:val="32"/>
          <w:szCs w:val="32"/>
        </w:rPr>
        <w:t>1—3</w:t>
      </w:r>
      <w:r>
        <w:rPr>
          <w:rFonts w:hint="eastAsia" w:ascii="仿宋" w:hAnsi="仿宋" w:eastAsia="仿宋"/>
          <w:sz w:val="32"/>
          <w:szCs w:val="32"/>
        </w:rPr>
        <w:t>个中标候选人。</w:t>
      </w:r>
    </w:p>
    <w:p>
      <w:pPr>
        <w:wordWrap w:val="0"/>
        <w:ind w:firstLine="640"/>
        <w:textAlignment w:val="center"/>
        <w:rPr>
          <w:rFonts w:ascii="微软雅黑"/>
          <w:sz w:val="21"/>
          <w:szCs w:val="21"/>
        </w:rPr>
      </w:pPr>
      <w:r>
        <w:rPr>
          <w:rFonts w:hint="eastAsia" w:ascii="仿宋" w:hAnsi="仿宋" w:eastAsia="仿宋"/>
          <w:sz w:val="32"/>
          <w:szCs w:val="32"/>
        </w:rPr>
        <w:t>采用综合评估法进行评标的项目，推行评定分离。评标委员会根据招标文件的规定，向招标人推荐不超过</w:t>
      </w:r>
      <w:r>
        <w:rPr>
          <w:rFonts w:ascii="仿宋" w:hAnsi="仿宋" w:eastAsia="仿宋"/>
          <w:sz w:val="32"/>
          <w:szCs w:val="32"/>
        </w:rPr>
        <w:t>3</w:t>
      </w:r>
      <w:r>
        <w:rPr>
          <w:rFonts w:hint="eastAsia" w:ascii="仿宋" w:hAnsi="仿宋" w:eastAsia="仿宋"/>
          <w:sz w:val="32"/>
          <w:szCs w:val="32"/>
        </w:rPr>
        <w:t>名不排序的中标候选人，由招标人在交易中心当场采用抽签方式确定中标候选人排序。</w:t>
      </w:r>
    </w:p>
    <w:p>
      <w:pPr>
        <w:wordWrap w:val="0"/>
        <w:ind w:firstLine="640"/>
        <w:textAlignment w:val="center"/>
        <w:rPr>
          <w:rFonts w:ascii="微软雅黑"/>
          <w:sz w:val="21"/>
          <w:szCs w:val="21"/>
        </w:rPr>
      </w:pPr>
      <w:r>
        <w:rPr>
          <w:rFonts w:hint="eastAsia" w:ascii="仿宋" w:hAnsi="仿宋" w:eastAsia="仿宋"/>
          <w:sz w:val="32"/>
          <w:szCs w:val="32"/>
        </w:rPr>
        <w:t>除下列情形导致评标委员会向招标人推荐的中标候选人名单发生变化外，不再重新抽签确定中标候选人排序：</w:t>
      </w:r>
    </w:p>
    <w:p>
      <w:pPr>
        <w:wordWrap w:val="0"/>
        <w:ind w:firstLine="640"/>
        <w:textAlignment w:val="center"/>
        <w:rPr>
          <w:rFonts w:ascii="微软雅黑"/>
          <w:sz w:val="21"/>
          <w:szCs w:val="21"/>
        </w:rPr>
      </w:pPr>
      <w:r>
        <w:rPr>
          <w:rFonts w:hint="eastAsia" w:ascii="仿宋" w:hAnsi="仿宋" w:eastAsia="仿宋"/>
          <w:sz w:val="32"/>
          <w:szCs w:val="32"/>
        </w:rPr>
        <w:t>（一）分值计算错误的；</w:t>
      </w:r>
    </w:p>
    <w:p>
      <w:pPr>
        <w:wordWrap w:val="0"/>
        <w:ind w:firstLine="640"/>
        <w:textAlignment w:val="center"/>
        <w:rPr>
          <w:rFonts w:ascii="微软雅黑"/>
          <w:sz w:val="21"/>
          <w:szCs w:val="21"/>
        </w:rPr>
      </w:pPr>
      <w:r>
        <w:rPr>
          <w:rFonts w:hint="eastAsia" w:ascii="仿宋" w:hAnsi="仿宋" w:eastAsia="仿宋"/>
          <w:sz w:val="32"/>
          <w:szCs w:val="32"/>
        </w:rPr>
        <w:t>（二）分项评分超出评分标准范围的；</w:t>
      </w:r>
    </w:p>
    <w:p>
      <w:pPr>
        <w:wordWrap w:val="0"/>
        <w:ind w:firstLine="640"/>
        <w:textAlignment w:val="center"/>
        <w:rPr>
          <w:rFonts w:ascii="微软雅黑"/>
          <w:sz w:val="21"/>
          <w:szCs w:val="21"/>
        </w:rPr>
      </w:pPr>
      <w:r>
        <w:rPr>
          <w:rFonts w:hint="eastAsia" w:ascii="仿宋" w:hAnsi="仿宋" w:eastAsia="仿宋"/>
          <w:sz w:val="32"/>
          <w:szCs w:val="32"/>
        </w:rPr>
        <w:t>（三）评标委员会成员对客观评审因素评价有误的。</w:t>
      </w:r>
    </w:p>
    <w:p>
      <w:pPr>
        <w:wordWrap w:val="0"/>
        <w:ind w:firstLine="643"/>
        <w:textAlignment w:val="center"/>
        <w:rPr>
          <w:rFonts w:ascii="微软雅黑"/>
          <w:sz w:val="21"/>
          <w:szCs w:val="21"/>
        </w:rPr>
      </w:pPr>
      <w:r>
        <w:rPr>
          <w:rFonts w:hint="eastAsia" w:ascii="仿宋" w:hAnsi="仿宋" w:eastAsia="仿宋"/>
          <w:b/>
          <w:bCs/>
          <w:sz w:val="32"/>
          <w:szCs w:val="32"/>
        </w:rPr>
        <w:t>第三十二条</w:t>
      </w:r>
      <w:r>
        <w:rPr>
          <w:rFonts w:ascii="宋体" w:hAnsi="宋体" w:eastAsia="宋体" w:cs="宋体"/>
          <w:sz w:val="32"/>
          <w:szCs w:val="32"/>
        </w:rPr>
        <w:t> </w:t>
      </w:r>
      <w:r>
        <w:rPr>
          <w:rStyle w:val="6"/>
          <w:rFonts w:ascii="宋体" w:hAnsi="宋体" w:eastAsia="宋体" w:cs="宋体"/>
          <w:sz w:val="32"/>
          <w:szCs w:val="32"/>
        </w:rPr>
        <w:t> </w:t>
      </w:r>
      <w:r>
        <w:rPr>
          <w:rFonts w:hint="eastAsia" w:ascii="仿宋" w:hAnsi="仿宋" w:eastAsia="仿宋"/>
          <w:sz w:val="32"/>
          <w:szCs w:val="32"/>
        </w:rPr>
        <w:t>评标委员会完成所有评标工作后，应当向招标人提交书面评标报告，招标人应当将评标报告按规定报送相关建设行政主管部门或其工程招标投标监管机构备案。</w:t>
      </w:r>
    </w:p>
    <w:p>
      <w:pPr>
        <w:wordWrap w:val="0"/>
        <w:ind w:firstLine="640"/>
        <w:textAlignment w:val="center"/>
        <w:rPr>
          <w:rFonts w:ascii="微软雅黑"/>
          <w:sz w:val="21"/>
          <w:szCs w:val="21"/>
        </w:rPr>
      </w:pPr>
      <w:r>
        <w:rPr>
          <w:rFonts w:hint="eastAsia" w:ascii="仿宋" w:hAnsi="仿宋" w:eastAsia="仿宋"/>
          <w:sz w:val="32"/>
          <w:szCs w:val="32"/>
        </w:rPr>
        <w:t>评标报告应当包括以下内容：</w:t>
      </w:r>
    </w:p>
    <w:p>
      <w:pPr>
        <w:wordWrap w:val="0"/>
        <w:ind w:firstLine="640"/>
        <w:textAlignment w:val="center"/>
        <w:rPr>
          <w:rFonts w:ascii="微软雅黑"/>
          <w:sz w:val="21"/>
          <w:szCs w:val="21"/>
        </w:rPr>
      </w:pPr>
      <w:r>
        <w:rPr>
          <w:rFonts w:hint="eastAsia" w:ascii="仿宋" w:hAnsi="仿宋" w:eastAsia="仿宋"/>
          <w:sz w:val="32"/>
          <w:szCs w:val="32"/>
        </w:rPr>
        <w:t>（一）基本情况和数据表；</w:t>
      </w:r>
    </w:p>
    <w:p>
      <w:pPr>
        <w:wordWrap w:val="0"/>
        <w:ind w:firstLine="640"/>
        <w:textAlignment w:val="center"/>
        <w:rPr>
          <w:rFonts w:ascii="微软雅黑"/>
          <w:sz w:val="21"/>
          <w:szCs w:val="21"/>
        </w:rPr>
      </w:pPr>
      <w:r>
        <w:rPr>
          <w:rFonts w:hint="eastAsia" w:ascii="仿宋" w:hAnsi="仿宋" w:eastAsia="仿宋"/>
          <w:sz w:val="32"/>
          <w:szCs w:val="32"/>
        </w:rPr>
        <w:t>（二）评标委员会成员名单；</w:t>
      </w:r>
    </w:p>
    <w:p>
      <w:pPr>
        <w:wordWrap w:val="0"/>
        <w:ind w:firstLine="640"/>
        <w:textAlignment w:val="center"/>
        <w:rPr>
          <w:rFonts w:ascii="微软雅黑"/>
          <w:sz w:val="21"/>
          <w:szCs w:val="21"/>
        </w:rPr>
      </w:pPr>
      <w:r>
        <w:rPr>
          <w:rFonts w:hint="eastAsia" w:ascii="仿宋" w:hAnsi="仿宋" w:eastAsia="仿宋"/>
          <w:sz w:val="32"/>
          <w:szCs w:val="32"/>
        </w:rPr>
        <w:t>（三）开标记录；</w:t>
      </w:r>
    </w:p>
    <w:p>
      <w:pPr>
        <w:wordWrap w:val="0"/>
        <w:ind w:firstLine="640"/>
        <w:textAlignment w:val="center"/>
        <w:rPr>
          <w:rFonts w:ascii="微软雅黑"/>
          <w:sz w:val="21"/>
          <w:szCs w:val="21"/>
        </w:rPr>
      </w:pPr>
      <w:r>
        <w:rPr>
          <w:rFonts w:hint="eastAsia" w:ascii="仿宋" w:hAnsi="仿宋" w:eastAsia="仿宋"/>
          <w:sz w:val="32"/>
          <w:szCs w:val="32"/>
        </w:rPr>
        <w:t>（四）符合要求的投标一览表；</w:t>
      </w:r>
    </w:p>
    <w:p>
      <w:pPr>
        <w:wordWrap w:val="0"/>
        <w:ind w:firstLine="640"/>
        <w:textAlignment w:val="center"/>
        <w:rPr>
          <w:rFonts w:ascii="微软雅黑"/>
          <w:sz w:val="21"/>
          <w:szCs w:val="21"/>
        </w:rPr>
      </w:pPr>
      <w:r>
        <w:rPr>
          <w:rFonts w:hint="eastAsia" w:ascii="仿宋" w:hAnsi="仿宋" w:eastAsia="仿宋"/>
          <w:sz w:val="32"/>
          <w:szCs w:val="32"/>
        </w:rPr>
        <w:t>（五）废标情况说明；</w:t>
      </w:r>
    </w:p>
    <w:p>
      <w:pPr>
        <w:wordWrap w:val="0"/>
        <w:ind w:firstLine="640"/>
        <w:textAlignment w:val="center"/>
        <w:rPr>
          <w:rFonts w:ascii="微软雅黑"/>
          <w:sz w:val="21"/>
          <w:szCs w:val="21"/>
        </w:rPr>
      </w:pPr>
      <w:r>
        <w:rPr>
          <w:rFonts w:hint="eastAsia" w:ascii="仿宋" w:hAnsi="仿宋" w:eastAsia="仿宋"/>
          <w:sz w:val="32"/>
          <w:szCs w:val="32"/>
        </w:rPr>
        <w:t>（六）评标标准、评标方法或者评标因素一览表；</w:t>
      </w:r>
    </w:p>
    <w:p>
      <w:pPr>
        <w:wordWrap w:val="0"/>
        <w:ind w:firstLine="640"/>
        <w:textAlignment w:val="center"/>
        <w:rPr>
          <w:rFonts w:ascii="微软雅黑"/>
          <w:sz w:val="21"/>
          <w:szCs w:val="21"/>
        </w:rPr>
      </w:pPr>
      <w:r>
        <w:rPr>
          <w:rFonts w:hint="eastAsia" w:ascii="仿宋" w:hAnsi="仿宋" w:eastAsia="仿宋"/>
          <w:sz w:val="32"/>
          <w:szCs w:val="32"/>
        </w:rPr>
        <w:t>（七）经评审的价格一览表（包括评标委员会在评标过程中所形成的所有记载评标结果、结论的表格、说明、记录等文件）；</w:t>
      </w:r>
    </w:p>
    <w:p>
      <w:pPr>
        <w:wordWrap w:val="0"/>
        <w:ind w:firstLine="640"/>
        <w:textAlignment w:val="center"/>
        <w:rPr>
          <w:rFonts w:ascii="微软雅黑"/>
          <w:sz w:val="21"/>
          <w:szCs w:val="21"/>
        </w:rPr>
      </w:pPr>
      <w:r>
        <w:rPr>
          <w:rFonts w:hint="eastAsia" w:ascii="仿宋" w:hAnsi="仿宋" w:eastAsia="仿宋"/>
          <w:sz w:val="32"/>
          <w:szCs w:val="32"/>
        </w:rPr>
        <w:t>（八）经评审的投标人排序；</w:t>
      </w:r>
    </w:p>
    <w:p>
      <w:pPr>
        <w:wordWrap w:val="0"/>
        <w:ind w:firstLine="640"/>
        <w:textAlignment w:val="center"/>
        <w:rPr>
          <w:rFonts w:ascii="微软雅黑"/>
          <w:sz w:val="21"/>
          <w:szCs w:val="21"/>
        </w:rPr>
      </w:pPr>
      <w:r>
        <w:rPr>
          <w:rFonts w:hint="eastAsia" w:ascii="仿宋" w:hAnsi="仿宋" w:eastAsia="仿宋"/>
          <w:sz w:val="32"/>
          <w:szCs w:val="32"/>
        </w:rPr>
        <w:t>（九）推荐的中标候选人名单与签订合同前要处理的事宜；</w:t>
      </w:r>
    </w:p>
    <w:p>
      <w:pPr>
        <w:wordWrap w:val="0"/>
        <w:ind w:firstLine="640"/>
        <w:textAlignment w:val="center"/>
        <w:rPr>
          <w:rFonts w:ascii="微软雅黑"/>
          <w:sz w:val="21"/>
          <w:szCs w:val="21"/>
        </w:rPr>
      </w:pPr>
      <w:r>
        <w:rPr>
          <w:rFonts w:hint="eastAsia" w:ascii="仿宋" w:hAnsi="仿宋" w:eastAsia="仿宋"/>
          <w:sz w:val="32"/>
          <w:szCs w:val="32"/>
        </w:rPr>
        <w:t>（十）澄清、说明或补正事项纪要。</w:t>
      </w:r>
    </w:p>
    <w:p>
      <w:pPr>
        <w:wordWrap w:val="0"/>
        <w:ind w:firstLine="640"/>
        <w:textAlignment w:val="center"/>
        <w:rPr>
          <w:rFonts w:ascii="微软雅黑"/>
          <w:sz w:val="21"/>
          <w:szCs w:val="21"/>
        </w:rPr>
      </w:pPr>
      <w:r>
        <w:rPr>
          <w:rFonts w:hint="eastAsia" w:ascii="仿宋" w:hAnsi="仿宋" w:eastAsia="仿宋"/>
          <w:sz w:val="32"/>
          <w:szCs w:val="32"/>
        </w:rPr>
        <w:t>评标报告由评标委员会全体成员签字。对评标结论持有异议的评标委员会成员可以书面方式阐述其不同意见和理由。评标委员会成员拒绝在评标报告上签字且不陈述其不同意见和理由的，</w:t>
      </w:r>
      <w:r>
        <w:rPr>
          <w:rFonts w:hint="eastAsia" w:ascii="仿宋" w:hAnsi="仿宋" w:eastAsia="仿宋"/>
          <w:spacing w:val="-8"/>
          <w:sz w:val="32"/>
          <w:szCs w:val="32"/>
        </w:rPr>
        <w:t>视为同意评标结论，评标委员会应当对此作出书面说明并记录在案。</w:t>
      </w:r>
    </w:p>
    <w:p>
      <w:pPr>
        <w:pStyle w:val="3"/>
        <w:wordWrap w:val="0"/>
        <w:spacing w:before="0" w:beforeAutospacing="0" w:after="0" w:afterAutospacing="0"/>
        <w:ind w:firstLine="608"/>
        <w:textAlignment w:val="center"/>
        <w:rPr>
          <w:rFonts w:ascii="微软雅黑" w:hAnsi="微软雅黑" w:eastAsia="微软雅黑"/>
          <w:sz w:val="21"/>
          <w:szCs w:val="21"/>
        </w:rPr>
      </w:pPr>
      <w:r>
        <w:rPr>
          <w:spacing w:val="-8"/>
          <w:sz w:val="32"/>
          <w:szCs w:val="32"/>
        </w:rPr>
        <w:t> </w:t>
      </w:r>
    </w:p>
    <w:p>
      <w:pPr>
        <w:pStyle w:val="3"/>
        <w:wordWrap w:val="0"/>
        <w:spacing w:before="0" w:beforeAutospacing="0" w:after="0" w:afterAutospacing="0"/>
        <w:jc w:val="center"/>
        <w:textAlignment w:val="center"/>
        <w:rPr>
          <w:rFonts w:ascii="微软雅黑" w:hAnsi="微软雅黑" w:eastAsia="微软雅黑"/>
          <w:sz w:val="21"/>
          <w:szCs w:val="21"/>
        </w:rPr>
      </w:pPr>
      <w:r>
        <w:rPr>
          <w:rFonts w:hint="eastAsia" w:ascii="华文中宋" w:hAnsi="微软雅黑" w:eastAsia="华文中宋"/>
          <w:b/>
          <w:bCs/>
          <w:sz w:val="32"/>
          <w:szCs w:val="32"/>
        </w:rPr>
        <w:t>第六章</w:t>
      </w:r>
      <w:r>
        <w:rPr>
          <w:rFonts w:ascii="华文中宋" w:hAnsi="微软雅黑" w:eastAsia="华文中宋"/>
          <w:b/>
          <w:bCs/>
          <w:sz w:val="32"/>
          <w:szCs w:val="32"/>
        </w:rPr>
        <w:t> </w:t>
      </w:r>
      <w:r>
        <w:rPr>
          <w:rStyle w:val="6"/>
          <w:rFonts w:ascii="华文中宋" w:hAnsi="微软雅黑" w:eastAsia="华文中宋" w:cs="宋体"/>
          <w:b/>
          <w:bCs/>
          <w:sz w:val="32"/>
          <w:szCs w:val="32"/>
        </w:rPr>
        <w:t> </w:t>
      </w:r>
      <w:r>
        <w:rPr>
          <w:rFonts w:hint="eastAsia" w:ascii="华文中宋" w:hAnsi="微软雅黑" w:eastAsia="华文中宋"/>
          <w:b/>
          <w:bCs/>
          <w:sz w:val="32"/>
          <w:szCs w:val="32"/>
        </w:rPr>
        <w:t>其他</w:t>
      </w:r>
    </w:p>
    <w:p>
      <w:pPr>
        <w:wordWrap w:val="0"/>
        <w:ind w:firstLine="643"/>
        <w:textAlignment w:val="center"/>
        <w:rPr>
          <w:rFonts w:ascii="微软雅黑"/>
          <w:sz w:val="21"/>
          <w:szCs w:val="21"/>
        </w:rPr>
      </w:pPr>
      <w:r>
        <w:rPr>
          <w:rFonts w:hint="eastAsia" w:ascii="仿宋" w:hAnsi="仿宋" w:eastAsia="仿宋"/>
          <w:b/>
          <w:bCs/>
          <w:sz w:val="32"/>
          <w:szCs w:val="32"/>
        </w:rPr>
        <w:t>第三十三条</w:t>
      </w:r>
      <w:r>
        <w:rPr>
          <w:rFonts w:ascii="宋体" w:hAnsi="宋体" w:eastAsia="宋体" w:cs="宋体"/>
          <w:b/>
          <w:bCs/>
          <w:sz w:val="32"/>
          <w:szCs w:val="32"/>
        </w:rPr>
        <w:t> </w:t>
      </w:r>
      <w:r>
        <w:rPr>
          <w:rStyle w:val="6"/>
          <w:rFonts w:ascii="宋体" w:hAnsi="宋体" w:eastAsia="宋体" w:cs="宋体"/>
          <w:b/>
          <w:bCs/>
          <w:sz w:val="32"/>
          <w:szCs w:val="32"/>
        </w:rPr>
        <w:t> </w:t>
      </w:r>
      <w:r>
        <w:rPr>
          <w:rFonts w:hint="eastAsia" w:ascii="仿宋" w:hAnsi="仿宋" w:eastAsia="仿宋"/>
          <w:sz w:val="32"/>
          <w:szCs w:val="32"/>
        </w:rPr>
        <w:t>本规定适用范围以外依法必须招标的房屋建筑和市政工程施工招标的评标活动，可以参照本规定执行。</w:t>
      </w:r>
    </w:p>
    <w:p>
      <w:pPr>
        <w:wordWrap w:val="0"/>
        <w:ind w:firstLine="643"/>
        <w:textAlignment w:val="center"/>
        <w:rPr>
          <w:rFonts w:ascii="微软雅黑"/>
          <w:sz w:val="21"/>
          <w:szCs w:val="21"/>
        </w:rPr>
      </w:pPr>
      <w:r>
        <w:rPr>
          <w:rFonts w:hint="eastAsia" w:ascii="仿宋" w:hAnsi="仿宋" w:eastAsia="仿宋"/>
          <w:b/>
          <w:bCs/>
          <w:sz w:val="32"/>
          <w:szCs w:val="32"/>
        </w:rPr>
        <w:t>第三十四条</w:t>
      </w:r>
      <w:r>
        <w:rPr>
          <w:rStyle w:val="6"/>
          <w:rFonts w:ascii="宋体" w:hAnsi="宋体" w:eastAsia="宋体" w:cs="宋体"/>
          <w:b/>
          <w:bCs/>
          <w:sz w:val="32"/>
          <w:szCs w:val="32"/>
        </w:rPr>
        <w:t> </w:t>
      </w:r>
      <w:r>
        <w:rPr>
          <w:rFonts w:ascii="宋体" w:hAnsi="宋体" w:eastAsia="宋体" w:cs="宋体"/>
          <w:sz w:val="32"/>
          <w:szCs w:val="32"/>
        </w:rPr>
        <w:t> </w:t>
      </w:r>
      <w:r>
        <w:rPr>
          <w:rFonts w:hint="eastAsia" w:ascii="仿宋" w:hAnsi="仿宋" w:eastAsia="仿宋"/>
          <w:sz w:val="32"/>
          <w:szCs w:val="32"/>
        </w:rPr>
        <w:t>本规定自</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8</w:t>
      </w:r>
      <w:r>
        <w:rPr>
          <w:rFonts w:hint="eastAsia" w:ascii="仿宋" w:hAnsi="仿宋" w:eastAsia="仿宋"/>
          <w:sz w:val="32"/>
          <w:szCs w:val="32"/>
        </w:rPr>
        <w:t>月</w:t>
      </w:r>
      <w:r>
        <w:rPr>
          <w:rFonts w:ascii="仿宋" w:hAnsi="仿宋" w:eastAsia="仿宋"/>
          <w:sz w:val="32"/>
          <w:szCs w:val="32"/>
        </w:rPr>
        <w:t>1</w:t>
      </w:r>
      <w:r>
        <w:rPr>
          <w:rFonts w:hint="eastAsia" w:ascii="仿宋" w:hAnsi="仿宋" w:eastAsia="仿宋"/>
          <w:sz w:val="32"/>
          <w:szCs w:val="32"/>
        </w:rPr>
        <w:t>日起施行，《长沙市房屋建筑和市政工程施工招标评标活动管理规定》（长住建发〔</w:t>
      </w:r>
      <w:r>
        <w:rPr>
          <w:rFonts w:ascii="仿宋" w:hAnsi="仿宋" w:eastAsia="仿宋"/>
          <w:sz w:val="32"/>
          <w:szCs w:val="32"/>
        </w:rPr>
        <w:t>2014</w:t>
      </w:r>
      <w:r>
        <w:rPr>
          <w:rFonts w:hint="eastAsia" w:ascii="仿宋" w:hAnsi="仿宋" w:eastAsia="仿宋"/>
          <w:sz w:val="32"/>
          <w:szCs w:val="32"/>
        </w:rPr>
        <w:t>〕</w:t>
      </w:r>
      <w:r>
        <w:rPr>
          <w:rFonts w:ascii="仿宋" w:hAnsi="仿宋" w:eastAsia="仿宋"/>
          <w:sz w:val="32"/>
          <w:szCs w:val="32"/>
        </w:rPr>
        <w:t>259</w:t>
      </w:r>
      <w:r>
        <w:rPr>
          <w:rFonts w:hint="eastAsia" w:ascii="仿宋" w:hAnsi="仿宋" w:eastAsia="仿宋"/>
          <w:sz w:val="32"/>
          <w:szCs w:val="32"/>
        </w:rPr>
        <w:t>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65894"/>
    <w:rsid w:val="6D535020"/>
    <w:rsid w:val="75165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3">
    <w:name w:val="Body Text Indent 2"/>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6">
    <w:name w:val="apple-converted-space"/>
    <w:basedOn w:val="4"/>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jgc2\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2018-08-10T03:53:00Z</dcterms:created>
  <dc:creator>xjgc2</dc:creator>
  <cp:lastModifiedBy>xjgc2</cp:lastModifiedBy>
  <dcterms:modified xsi:type="dcterms:W3CDTF">2018-08-10T03:54:05Z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